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14AC" w14:textId="2F51D18E" w:rsidR="0084073B" w:rsidRDefault="0084073B" w:rsidP="00DA3E64">
      <w:pPr>
        <w:pStyle w:val="1"/>
        <w:spacing w:line="300" w:lineRule="exact"/>
        <w:jc w:val="center"/>
        <w:rPr>
          <w:rFonts w:ascii="Calibri" w:hAnsi="Calibri"/>
          <w:b/>
          <w:sz w:val="28"/>
          <w:szCs w:val="28"/>
        </w:rPr>
      </w:pPr>
      <w:r>
        <w:rPr>
          <w:rFonts w:ascii="Calibri" w:hAnsi="Calibri"/>
          <w:b/>
          <w:sz w:val="28"/>
          <w:szCs w:val="28"/>
        </w:rPr>
        <w:t>Fact sheet 3: T</w:t>
      </w:r>
      <w:r w:rsidRPr="005D338F">
        <w:rPr>
          <w:rFonts w:ascii="Calibri" w:hAnsi="Calibri"/>
          <w:b/>
          <w:sz w:val="28"/>
          <w:szCs w:val="28"/>
        </w:rPr>
        <w:t xml:space="preserve">he </w:t>
      </w:r>
      <w:proofErr w:type="spellStart"/>
      <w:r w:rsidRPr="005D338F">
        <w:rPr>
          <w:rFonts w:ascii="Calibri" w:hAnsi="Calibri"/>
          <w:b/>
          <w:sz w:val="28"/>
          <w:szCs w:val="28"/>
        </w:rPr>
        <w:t>Batang</w:t>
      </w:r>
      <w:proofErr w:type="spellEnd"/>
      <w:r w:rsidRPr="005D338F">
        <w:rPr>
          <w:rFonts w:ascii="Calibri" w:hAnsi="Calibri"/>
          <w:b/>
          <w:sz w:val="28"/>
          <w:szCs w:val="28"/>
        </w:rPr>
        <w:t xml:space="preserve"> coal-fired power plant project in Indonesia</w:t>
      </w:r>
    </w:p>
    <w:p w14:paraId="7967F7F4" w14:textId="77777777" w:rsidR="0084073B" w:rsidRPr="005C0A82" w:rsidRDefault="0084073B" w:rsidP="00DA3E64">
      <w:pPr>
        <w:spacing w:line="300" w:lineRule="exact"/>
        <w:jc w:val="center"/>
        <w:rPr>
          <w:rFonts w:ascii="Calibri" w:hAnsi="Calibri"/>
        </w:rPr>
      </w:pPr>
      <w:proofErr w:type="spellStart"/>
      <w:r w:rsidRPr="00012C10">
        <w:rPr>
          <w:rFonts w:ascii="Calibri" w:hAnsi="Calibri"/>
        </w:rPr>
        <w:t>Hozue</w:t>
      </w:r>
      <w:proofErr w:type="spellEnd"/>
      <w:r w:rsidRPr="00012C10">
        <w:rPr>
          <w:rFonts w:ascii="Calibri" w:hAnsi="Calibri"/>
        </w:rPr>
        <w:t xml:space="preserve"> </w:t>
      </w:r>
      <w:proofErr w:type="spellStart"/>
      <w:r w:rsidRPr="00012C10">
        <w:rPr>
          <w:rFonts w:ascii="Calibri" w:hAnsi="Calibri"/>
        </w:rPr>
        <w:t>Hatae</w:t>
      </w:r>
      <w:proofErr w:type="spellEnd"/>
      <w:r w:rsidRPr="00012C10">
        <w:rPr>
          <w:rFonts w:ascii="Calibri" w:hAnsi="Calibri"/>
        </w:rPr>
        <w:t xml:space="preserve">, </w:t>
      </w:r>
      <w:proofErr w:type="spellStart"/>
      <w:r w:rsidRPr="00012C10">
        <w:rPr>
          <w:rFonts w:ascii="Calibri" w:hAnsi="Calibri"/>
        </w:rPr>
        <w:t>FoE</w:t>
      </w:r>
      <w:proofErr w:type="spellEnd"/>
      <w:r w:rsidRPr="00012C10">
        <w:rPr>
          <w:rFonts w:ascii="Calibri" w:hAnsi="Calibri"/>
        </w:rPr>
        <w:t xml:space="preserve"> Japan (February 3</w:t>
      </w:r>
      <w:r w:rsidRPr="00012C10">
        <w:rPr>
          <w:rFonts w:ascii="Calibri" w:hAnsi="Calibri"/>
          <w:vertAlign w:val="superscript"/>
        </w:rPr>
        <w:t>rd</w:t>
      </w:r>
      <w:r w:rsidRPr="00012C10">
        <w:rPr>
          <w:rFonts w:ascii="Calibri" w:hAnsi="Calibri"/>
        </w:rPr>
        <w:t>, 2014)</w:t>
      </w:r>
    </w:p>
    <w:p w14:paraId="44BAE664" w14:textId="77777777" w:rsidR="000D74AF" w:rsidRDefault="000D74AF" w:rsidP="0084073B">
      <w:pPr>
        <w:contextualSpacing/>
        <w:rPr>
          <w:rFonts w:ascii="Calibri" w:hAnsi="Calibri"/>
        </w:rPr>
      </w:pPr>
    </w:p>
    <w:p w14:paraId="30F57866" w14:textId="77777777" w:rsidR="0084073B" w:rsidRPr="00012C10" w:rsidRDefault="0084073B" w:rsidP="0084073B">
      <w:pPr>
        <w:contextualSpacing/>
        <w:rPr>
          <w:rFonts w:ascii="Calibri" w:eastAsia="ＭＳ ゴシック" w:hAnsi="Calibri"/>
          <w:b/>
          <w:sz w:val="24"/>
          <w:szCs w:val="24"/>
        </w:rPr>
      </w:pPr>
      <w:r>
        <w:rPr>
          <w:rFonts w:ascii="Calibri" w:eastAsia="ＭＳ ゴシック" w:hAnsi="Calibri"/>
          <w:b/>
          <w:sz w:val="24"/>
          <w:szCs w:val="24"/>
        </w:rPr>
        <w:t>Project Overview</w:t>
      </w:r>
    </w:p>
    <w:p w14:paraId="54189E58" w14:textId="77777777" w:rsidR="0084073B" w:rsidRPr="001B57AD" w:rsidRDefault="0084073B" w:rsidP="0084073B">
      <w:pPr>
        <w:ind w:firstLineChars="100" w:firstLine="210"/>
        <w:contextualSpacing/>
        <w:rPr>
          <w:rFonts w:ascii="Calibri" w:eastAsia="ＭＳ ゴシック" w:hAnsi="Calibri"/>
          <w:szCs w:val="21"/>
        </w:rPr>
      </w:pPr>
      <w:r w:rsidRPr="005D338F">
        <w:rPr>
          <w:rFonts w:ascii="Calibri" w:eastAsia="ＭＳ ゴシック" w:hAnsi="Calibri"/>
          <w:szCs w:val="21"/>
        </w:rPr>
        <w:t xml:space="preserve">Currently, the Japanese Bank for International Cooperation (JBIC) is considering to fund the </w:t>
      </w:r>
      <w:proofErr w:type="spellStart"/>
      <w:r w:rsidRPr="005D338F">
        <w:rPr>
          <w:rFonts w:ascii="Calibri" w:eastAsia="ＭＳ ゴシック" w:hAnsi="Calibri"/>
          <w:szCs w:val="21"/>
        </w:rPr>
        <w:t>Batang</w:t>
      </w:r>
      <w:proofErr w:type="spellEnd"/>
      <w:r w:rsidRPr="005D338F">
        <w:rPr>
          <w:rFonts w:ascii="Calibri" w:eastAsia="ＭＳ ゴシック" w:hAnsi="Calibri"/>
          <w:szCs w:val="21"/>
        </w:rPr>
        <w:t xml:space="preserve"> coal-fired </w:t>
      </w:r>
      <w:r>
        <w:rPr>
          <w:rFonts w:ascii="Calibri" w:eastAsia="ＭＳ ゴシック" w:hAnsi="Calibri"/>
          <w:szCs w:val="21"/>
        </w:rPr>
        <w:t>power plant (2000M</w:t>
      </w:r>
      <w:r w:rsidRPr="005D338F">
        <w:rPr>
          <w:rFonts w:ascii="Calibri" w:eastAsia="ＭＳ ゴシック" w:hAnsi="Calibri"/>
          <w:szCs w:val="21"/>
        </w:rPr>
        <w:t xml:space="preserve">W) in Central Java, Indonesia. If built, it will be </w:t>
      </w:r>
      <w:r>
        <w:rPr>
          <w:rFonts w:ascii="Calibri" w:eastAsia="ＭＳ ゴシック" w:hAnsi="Calibri" w:hint="eastAsia"/>
          <w:szCs w:val="21"/>
        </w:rPr>
        <w:t xml:space="preserve">one of </w:t>
      </w:r>
      <w:r w:rsidRPr="005D338F">
        <w:rPr>
          <w:rFonts w:ascii="Calibri" w:eastAsia="ＭＳ ゴシック" w:hAnsi="Calibri"/>
          <w:szCs w:val="21"/>
        </w:rPr>
        <w:t>the biggest coal-fired power plant</w:t>
      </w:r>
      <w:r>
        <w:rPr>
          <w:rFonts w:ascii="Calibri" w:eastAsia="ＭＳ ゴシック" w:hAnsi="Calibri" w:hint="eastAsia"/>
          <w:szCs w:val="21"/>
        </w:rPr>
        <w:t>s</w:t>
      </w:r>
      <w:r w:rsidRPr="005D338F">
        <w:rPr>
          <w:rFonts w:ascii="Calibri" w:eastAsia="ＭＳ ゴシック" w:hAnsi="Calibri"/>
          <w:szCs w:val="21"/>
        </w:rPr>
        <w:t xml:space="preserve"> in Asia and will cost approximately 400 billion yen</w:t>
      </w:r>
      <w:r>
        <w:rPr>
          <w:rFonts w:ascii="Calibri" w:eastAsia="ＭＳ ゴシック" w:hAnsi="Calibri" w:hint="eastAsia"/>
          <w:szCs w:val="21"/>
        </w:rPr>
        <w:t xml:space="preserve"> (some US$ 4 billion)</w:t>
      </w:r>
      <w:r w:rsidRPr="005D338F">
        <w:rPr>
          <w:rFonts w:ascii="Calibri" w:eastAsia="ＭＳ ゴシック" w:hAnsi="Calibri"/>
          <w:szCs w:val="21"/>
        </w:rPr>
        <w:t xml:space="preserve">.  </w:t>
      </w:r>
      <w:r>
        <w:rPr>
          <w:rFonts w:ascii="Calibri" w:eastAsia="ＭＳ ゴシック" w:hAnsi="Calibri"/>
          <w:szCs w:val="21"/>
        </w:rPr>
        <w:t>Along with JBIC, t</w:t>
      </w:r>
      <w:r w:rsidRPr="005D338F">
        <w:rPr>
          <w:rFonts w:ascii="Calibri" w:eastAsia="ＭＳ ゴシック" w:hAnsi="Calibri"/>
          <w:szCs w:val="21"/>
        </w:rPr>
        <w:t xml:space="preserve">he Japanese companies J-POWER and Itochu </w:t>
      </w:r>
      <w:r>
        <w:rPr>
          <w:rFonts w:ascii="Calibri" w:eastAsia="ＭＳ ゴシック" w:hAnsi="Calibri"/>
          <w:szCs w:val="21"/>
        </w:rPr>
        <w:t>are also major players in the project</w:t>
      </w:r>
      <w:r w:rsidRPr="005D338F">
        <w:rPr>
          <w:rFonts w:ascii="Calibri" w:eastAsia="ＭＳ ゴシック" w:hAnsi="Calibri"/>
          <w:szCs w:val="21"/>
        </w:rPr>
        <w:t xml:space="preserve">. </w:t>
      </w:r>
      <w:r>
        <w:rPr>
          <w:rFonts w:ascii="Calibri" w:eastAsia="ＭＳ ゴシック" w:hAnsi="Calibri"/>
          <w:szCs w:val="21"/>
        </w:rPr>
        <w:t xml:space="preserve">In </w:t>
      </w:r>
      <w:r>
        <w:rPr>
          <w:rFonts w:ascii="Calibri" w:eastAsia="ＭＳ ゴシック" w:hAnsi="Calibri" w:hint="eastAsia"/>
          <w:szCs w:val="21"/>
        </w:rPr>
        <w:t>the Japan-Indonesia Summit held in Tokyo last December 2013</w:t>
      </w:r>
      <w:r w:rsidRPr="00DA46B8">
        <w:rPr>
          <w:rStyle w:val="apple-converted-space"/>
          <w:rFonts w:ascii="Calibri" w:eastAsia="ＭＳ ゴシック" w:hAnsi="Calibri"/>
          <w:color w:val="444444"/>
          <w:szCs w:val="21"/>
          <w:shd w:val="clear" w:color="auto" w:fill="FFFFFF"/>
        </w:rPr>
        <w:t>,</w:t>
      </w:r>
      <w:r w:rsidRPr="00DA46B8">
        <w:rPr>
          <w:rFonts w:ascii="Calibri" w:eastAsia="ＭＳ ゴシック" w:hAnsi="Calibri"/>
          <w:szCs w:val="21"/>
        </w:rPr>
        <w:t xml:space="preserve"> Prime</w:t>
      </w:r>
      <w:r w:rsidRPr="005D338F">
        <w:rPr>
          <w:rFonts w:ascii="Calibri" w:eastAsia="ＭＳ ゴシック" w:hAnsi="Calibri"/>
          <w:szCs w:val="21"/>
        </w:rPr>
        <w:t xml:space="preserve"> Minister Abe confirmed that Japan support</w:t>
      </w:r>
      <w:r>
        <w:rPr>
          <w:rFonts w:ascii="Calibri" w:eastAsia="ＭＳ ゴシック" w:hAnsi="Calibri"/>
          <w:szCs w:val="21"/>
        </w:rPr>
        <w:t>s</w:t>
      </w:r>
      <w:r w:rsidRPr="005D338F">
        <w:rPr>
          <w:rFonts w:ascii="Calibri" w:eastAsia="ＭＳ ゴシック" w:hAnsi="Calibri"/>
          <w:szCs w:val="21"/>
        </w:rPr>
        <w:t xml:space="preserve"> high-efficiency coal-fired thermal power projects</w:t>
      </w:r>
      <w:r>
        <w:rPr>
          <w:rFonts w:ascii="Calibri" w:eastAsia="ＭＳ ゴシック" w:hAnsi="Calibri" w:hint="eastAsia"/>
          <w:szCs w:val="21"/>
        </w:rPr>
        <w:t>, which shows the Japanese government</w:t>
      </w:r>
      <w:r>
        <w:rPr>
          <w:rFonts w:ascii="Calibri" w:eastAsia="ＭＳ ゴシック" w:hAnsi="Calibri"/>
          <w:szCs w:val="21"/>
        </w:rPr>
        <w:t>’s intention</w:t>
      </w:r>
      <w:r>
        <w:rPr>
          <w:rFonts w:ascii="Calibri" w:eastAsia="ＭＳ ゴシック" w:hAnsi="Calibri" w:hint="eastAsia"/>
          <w:szCs w:val="21"/>
        </w:rPr>
        <w:t xml:space="preserve"> to</w:t>
      </w:r>
      <w:r>
        <w:rPr>
          <w:rFonts w:ascii="Calibri" w:eastAsia="ＭＳ ゴシック" w:hAnsi="Calibri"/>
          <w:szCs w:val="21"/>
        </w:rPr>
        <w:t xml:space="preserve"> </w:t>
      </w:r>
      <w:r w:rsidRPr="005D338F">
        <w:rPr>
          <w:rFonts w:ascii="Calibri" w:eastAsia="ＭＳ ゴシック" w:hAnsi="Calibri"/>
          <w:szCs w:val="21"/>
        </w:rPr>
        <w:t>promote</w:t>
      </w:r>
      <w:r>
        <w:rPr>
          <w:rFonts w:ascii="Calibri" w:eastAsia="ＭＳ ゴシック" w:hAnsi="Calibri" w:hint="eastAsia"/>
          <w:szCs w:val="21"/>
        </w:rPr>
        <w:t xml:space="preserve"> the project under the </w:t>
      </w:r>
      <w:r w:rsidRPr="00F46651">
        <w:rPr>
          <w:rFonts w:ascii="Calibri" w:eastAsia="ＭＳ ゴシック" w:hAnsi="Calibri"/>
          <w:szCs w:val="21"/>
        </w:rPr>
        <w:t>public-private partnerships</w:t>
      </w:r>
      <w:r>
        <w:rPr>
          <w:rFonts w:ascii="Calibri" w:eastAsia="ＭＳ ゴシック" w:hAnsi="Calibri" w:hint="eastAsia"/>
          <w:szCs w:val="21"/>
        </w:rPr>
        <w:t xml:space="preserve"> (PPP)</w:t>
      </w:r>
      <w:r>
        <w:rPr>
          <w:rFonts w:ascii="Calibri" w:eastAsia="ＭＳ ゴシック" w:hAnsi="Calibri"/>
          <w:szCs w:val="21"/>
        </w:rPr>
        <w:t xml:space="preserve"> scheme</w:t>
      </w:r>
      <w:r w:rsidRPr="005D338F">
        <w:rPr>
          <w:rFonts w:ascii="Calibri" w:eastAsia="ＭＳ ゴシック" w:hAnsi="Calibri"/>
          <w:szCs w:val="21"/>
        </w:rPr>
        <w:t xml:space="preserve">. </w:t>
      </w:r>
    </w:p>
    <w:p w14:paraId="4F7F8623" w14:textId="77777777" w:rsidR="0084073B" w:rsidRPr="00012C10" w:rsidRDefault="0084073B" w:rsidP="0084073B">
      <w:pPr>
        <w:ind w:firstLineChars="100" w:firstLine="210"/>
        <w:contextualSpacing/>
        <w:rPr>
          <w:rFonts w:ascii="Calibri" w:eastAsia="ＭＳ ゴシック" w:hAnsi="Calibri"/>
          <w:szCs w:val="21"/>
        </w:rPr>
      </w:pPr>
      <w:r>
        <w:rPr>
          <w:rFonts w:ascii="Calibri" w:eastAsia="ＭＳ ゴシック" w:hAnsi="Calibri"/>
          <w:szCs w:val="21"/>
        </w:rPr>
        <w:t>However, the</w:t>
      </w:r>
      <w:r w:rsidRPr="005D338F">
        <w:rPr>
          <w:rFonts w:ascii="Calibri" w:eastAsia="ＭＳ ゴシック" w:hAnsi="Calibri"/>
          <w:szCs w:val="21"/>
        </w:rPr>
        <w:t xml:space="preserve"> </w:t>
      </w:r>
      <w:proofErr w:type="spellStart"/>
      <w:r w:rsidRPr="005D338F">
        <w:rPr>
          <w:rFonts w:ascii="Calibri" w:eastAsia="ＭＳ ゴシック" w:hAnsi="Calibri"/>
          <w:szCs w:val="21"/>
        </w:rPr>
        <w:t>Batang</w:t>
      </w:r>
      <w:proofErr w:type="spellEnd"/>
      <w:r w:rsidRPr="005D338F">
        <w:rPr>
          <w:rFonts w:ascii="Calibri" w:eastAsia="ＭＳ ゴシック" w:hAnsi="Calibri"/>
          <w:szCs w:val="21"/>
        </w:rPr>
        <w:t xml:space="preserve"> </w:t>
      </w:r>
      <w:r>
        <w:rPr>
          <w:rFonts w:ascii="Calibri" w:eastAsia="ＭＳ ゴシック" w:hAnsi="Calibri"/>
          <w:szCs w:val="21"/>
        </w:rPr>
        <w:t>locals</w:t>
      </w:r>
      <w:r w:rsidRPr="005D338F">
        <w:rPr>
          <w:rFonts w:ascii="Calibri" w:eastAsia="ＭＳ ゴシック" w:hAnsi="Calibri"/>
          <w:szCs w:val="21"/>
        </w:rPr>
        <w:t xml:space="preserve"> have voiced their concerns about the negative health effects the project will bring as well as the impact it will have on their livelihood which is so heavily dependent on the fertile agricultural land and fishing area. These concerns </w:t>
      </w:r>
      <w:r>
        <w:rPr>
          <w:rFonts w:ascii="Calibri" w:eastAsia="ＭＳ ゴシック" w:hAnsi="Calibri"/>
          <w:szCs w:val="21"/>
        </w:rPr>
        <w:t>are not</w:t>
      </w:r>
      <w:r>
        <w:rPr>
          <w:rFonts w:ascii="Calibri" w:eastAsia="ＭＳ ゴシック" w:hAnsi="Calibri" w:hint="eastAsia"/>
          <w:szCs w:val="21"/>
        </w:rPr>
        <w:t xml:space="preserve"> only </w:t>
      </w:r>
      <w:r>
        <w:rPr>
          <w:rFonts w:ascii="Calibri" w:eastAsia="ＭＳ ゴシック" w:hAnsi="Calibri"/>
          <w:szCs w:val="21"/>
        </w:rPr>
        <w:t xml:space="preserve">isolated to the </w:t>
      </w:r>
      <w:r>
        <w:rPr>
          <w:rFonts w:ascii="Calibri" w:eastAsia="ＭＳ ゴシック" w:hAnsi="Calibri" w:hint="eastAsia"/>
          <w:szCs w:val="21"/>
        </w:rPr>
        <w:t xml:space="preserve">local </w:t>
      </w:r>
      <w:r>
        <w:rPr>
          <w:rFonts w:ascii="Calibri" w:eastAsia="ＭＳ ゴシック" w:hAnsi="Calibri"/>
          <w:szCs w:val="21"/>
        </w:rPr>
        <w:t>area</w:t>
      </w:r>
      <w:r>
        <w:rPr>
          <w:rFonts w:ascii="Calibri" w:eastAsia="ＭＳ ゴシック" w:hAnsi="Calibri" w:hint="eastAsia"/>
          <w:szCs w:val="21"/>
        </w:rPr>
        <w:t xml:space="preserve"> but </w:t>
      </w:r>
      <w:r>
        <w:rPr>
          <w:rFonts w:ascii="Calibri" w:eastAsia="ＭＳ ゴシック" w:hAnsi="Calibri"/>
          <w:szCs w:val="21"/>
        </w:rPr>
        <w:t xml:space="preserve">have </w:t>
      </w:r>
      <w:r>
        <w:rPr>
          <w:rFonts w:ascii="Calibri" w:eastAsia="ＭＳ ゴシック" w:hAnsi="Calibri" w:hint="eastAsia"/>
          <w:szCs w:val="21"/>
        </w:rPr>
        <w:t xml:space="preserve">also </w:t>
      </w:r>
      <w:r>
        <w:rPr>
          <w:rFonts w:ascii="Calibri" w:eastAsia="ＭＳ ゴシック" w:hAnsi="Calibri"/>
          <w:szCs w:val="21"/>
        </w:rPr>
        <w:t xml:space="preserve">reached </w:t>
      </w:r>
      <w:r w:rsidRPr="005D338F">
        <w:rPr>
          <w:rFonts w:ascii="Calibri" w:eastAsia="ＭＳ ゴシック" w:hAnsi="Calibri"/>
          <w:szCs w:val="21"/>
        </w:rPr>
        <w:t xml:space="preserve">the capital of Jakarta where a protest </w:t>
      </w:r>
      <w:r>
        <w:rPr>
          <w:rFonts w:ascii="Calibri" w:eastAsia="ＭＳ ゴシック" w:hAnsi="Calibri"/>
          <w:szCs w:val="21"/>
        </w:rPr>
        <w:t xml:space="preserve">was held </w:t>
      </w:r>
      <w:r w:rsidRPr="005D338F">
        <w:rPr>
          <w:rFonts w:ascii="Calibri" w:eastAsia="ＭＳ ゴシック" w:hAnsi="Calibri"/>
          <w:szCs w:val="21"/>
        </w:rPr>
        <w:t>in front of the Japanese embassy. However, in an attempt to repress</w:t>
      </w:r>
      <w:r>
        <w:rPr>
          <w:rFonts w:ascii="Calibri" w:eastAsia="ＭＳ ゴシック" w:hAnsi="Calibri"/>
          <w:szCs w:val="21"/>
        </w:rPr>
        <w:t xml:space="preserve"> </w:t>
      </w:r>
      <w:r>
        <w:rPr>
          <w:rFonts w:ascii="Calibri" w:eastAsia="ＭＳ ゴシック" w:hAnsi="Calibri" w:hint="eastAsia"/>
          <w:szCs w:val="21"/>
        </w:rPr>
        <w:t>the local</w:t>
      </w:r>
      <w:r>
        <w:rPr>
          <w:rFonts w:ascii="Calibri" w:eastAsia="ＭＳ ゴシック" w:hAnsi="Calibri"/>
          <w:szCs w:val="21"/>
        </w:rPr>
        <w:t>’</w:t>
      </w:r>
      <w:r>
        <w:rPr>
          <w:rFonts w:ascii="Calibri" w:eastAsia="ＭＳ ゴシック" w:hAnsi="Calibri" w:hint="eastAsia"/>
          <w:szCs w:val="21"/>
        </w:rPr>
        <w:t xml:space="preserve">s </w:t>
      </w:r>
      <w:r>
        <w:rPr>
          <w:rFonts w:ascii="Calibri" w:eastAsia="ＭＳ ゴシック" w:hAnsi="Calibri"/>
          <w:szCs w:val="21"/>
        </w:rPr>
        <w:t>protests</w:t>
      </w:r>
      <w:r w:rsidRPr="005D338F">
        <w:rPr>
          <w:rFonts w:ascii="Calibri" w:eastAsia="ＭＳ ゴシック" w:hAnsi="Calibri"/>
          <w:szCs w:val="21"/>
        </w:rPr>
        <w:t>, the military and policy took violent action which</w:t>
      </w:r>
      <w:r>
        <w:rPr>
          <w:rFonts w:ascii="Calibri" w:eastAsia="ＭＳ ゴシック" w:hAnsi="Calibri"/>
          <w:szCs w:val="21"/>
        </w:rPr>
        <w:t xml:space="preserve"> had</w:t>
      </w:r>
      <w:r w:rsidRPr="005D338F">
        <w:rPr>
          <w:rFonts w:ascii="Calibri" w:eastAsia="ＭＳ ゴシック" w:hAnsi="Calibri"/>
          <w:szCs w:val="21"/>
        </w:rPr>
        <w:t xml:space="preserve"> resulted in several injuries.</w:t>
      </w:r>
    </w:p>
    <w:p w14:paraId="6A49C354" w14:textId="77777777" w:rsidR="0084073B" w:rsidRPr="005D338F" w:rsidRDefault="0084073B" w:rsidP="0084073B">
      <w:pPr>
        <w:contextualSpacing/>
        <w:rPr>
          <w:rFonts w:ascii="Calibri" w:eastAsia="ＭＳ ゴシック" w:hAnsi="Calibri"/>
          <w:b/>
          <w:szCs w:val="21"/>
        </w:rPr>
      </w:pPr>
    </w:p>
    <w:p w14:paraId="25767F12" w14:textId="553513B3" w:rsidR="0084073B" w:rsidRPr="000D74AF" w:rsidRDefault="0084073B" w:rsidP="000D74AF">
      <w:pPr>
        <w:numPr>
          <w:ilvl w:val="0"/>
          <w:numId w:val="10"/>
        </w:numPr>
        <w:contextualSpacing/>
        <w:rPr>
          <w:rFonts w:ascii="Calibri" w:eastAsia="ＭＳ ゴシック" w:hAnsi="Calibri"/>
          <w:b/>
          <w:szCs w:val="21"/>
        </w:rPr>
      </w:pPr>
      <w:r w:rsidRPr="00012C10">
        <w:rPr>
          <w:rFonts w:ascii="Calibri" w:eastAsia="ＭＳ ゴシック" w:hAnsi="Calibri"/>
          <w:b/>
          <w:szCs w:val="21"/>
        </w:rPr>
        <w:t xml:space="preserve">Power plant specifications: </w:t>
      </w:r>
      <w:r w:rsidRPr="000D74AF">
        <w:rPr>
          <w:rFonts w:ascii="Calibri" w:eastAsia="ＭＳ ゴシック" w:hAnsi="Calibri"/>
          <w:szCs w:val="21"/>
        </w:rPr>
        <w:t xml:space="preserve">2,000MW (1,000MW×2 power plants) using Ultra Super Critical (USC) technology (fuel: Indonesian sub-bituminous coal) </w:t>
      </w:r>
    </w:p>
    <w:p w14:paraId="612E5DC2" w14:textId="092AA8AF" w:rsidR="0084073B" w:rsidRPr="000D74AF" w:rsidRDefault="0084073B" w:rsidP="000D74AF">
      <w:pPr>
        <w:numPr>
          <w:ilvl w:val="0"/>
          <w:numId w:val="10"/>
        </w:numPr>
        <w:contextualSpacing/>
        <w:rPr>
          <w:rFonts w:ascii="Calibri" w:eastAsia="ＭＳ ゴシック" w:hAnsi="Calibri"/>
          <w:b/>
          <w:szCs w:val="21"/>
        </w:rPr>
      </w:pPr>
      <w:r w:rsidRPr="00012C10">
        <w:rPr>
          <w:rFonts w:ascii="Calibri" w:eastAsia="ＭＳ ゴシック" w:hAnsi="Calibri"/>
          <w:b/>
          <w:szCs w:val="21"/>
        </w:rPr>
        <w:t xml:space="preserve">Total cost of the project: </w:t>
      </w:r>
      <w:r w:rsidRPr="000D74AF">
        <w:rPr>
          <w:rFonts w:ascii="Calibri" w:eastAsia="ＭＳ ゴシック" w:hAnsi="Calibri"/>
          <w:szCs w:val="21"/>
        </w:rPr>
        <w:t>Approximately 4 billion USD (approximately 1.3 billion USD investment and 2.7 billion USD loan)</w:t>
      </w:r>
    </w:p>
    <w:p w14:paraId="4ACFD17D" w14:textId="77777777" w:rsidR="0084073B" w:rsidRPr="005D338F" w:rsidRDefault="0084073B" w:rsidP="0084073B">
      <w:pPr>
        <w:numPr>
          <w:ilvl w:val="0"/>
          <w:numId w:val="10"/>
        </w:numPr>
        <w:contextualSpacing/>
        <w:rPr>
          <w:rFonts w:ascii="Calibri" w:eastAsia="ＭＳ ゴシック" w:hAnsi="Calibri"/>
          <w:szCs w:val="21"/>
        </w:rPr>
      </w:pPr>
      <w:r w:rsidRPr="00012C10">
        <w:rPr>
          <w:rFonts w:ascii="Calibri" w:eastAsia="ＭＳ ゴシック" w:hAnsi="Calibri"/>
          <w:b/>
          <w:szCs w:val="21"/>
        </w:rPr>
        <w:t>Project proponents:</w:t>
      </w:r>
      <w:r w:rsidRPr="005D338F">
        <w:rPr>
          <w:rFonts w:ascii="Calibri" w:eastAsia="ＭＳ ゴシック" w:hAnsi="Calibri"/>
          <w:szCs w:val="21"/>
        </w:rPr>
        <w:t xml:space="preserve"> </w:t>
      </w:r>
      <w:proofErr w:type="spellStart"/>
      <w:r w:rsidRPr="005D338F">
        <w:rPr>
          <w:rFonts w:ascii="Calibri" w:eastAsia="ＭＳ ゴシック" w:hAnsi="Calibri"/>
          <w:szCs w:val="21"/>
        </w:rPr>
        <w:t>Bhimasena</w:t>
      </w:r>
      <w:proofErr w:type="spellEnd"/>
      <w:r w:rsidRPr="005D338F">
        <w:rPr>
          <w:rFonts w:ascii="Calibri" w:eastAsia="ＭＳ ゴシック" w:hAnsi="Calibri"/>
          <w:szCs w:val="21"/>
        </w:rPr>
        <w:t xml:space="preserve"> Power Indonesia (BPI)</w:t>
      </w:r>
    </w:p>
    <w:p w14:paraId="21A48579" w14:textId="77777777" w:rsidR="0084073B" w:rsidRPr="005D338F" w:rsidRDefault="0084073B" w:rsidP="0084073B">
      <w:pPr>
        <w:numPr>
          <w:ilvl w:val="1"/>
          <w:numId w:val="10"/>
        </w:numPr>
        <w:contextualSpacing/>
        <w:rPr>
          <w:rFonts w:ascii="Calibri" w:eastAsia="ＭＳ ゴシック" w:hAnsi="Calibri"/>
          <w:szCs w:val="21"/>
        </w:rPr>
      </w:pPr>
      <w:r w:rsidRPr="005D338F">
        <w:rPr>
          <w:rFonts w:ascii="Calibri" w:eastAsia="ＭＳ ゴシック" w:hAnsi="Calibri"/>
          <w:szCs w:val="21"/>
        </w:rPr>
        <w:t>Subsidiaries: Electric Power Development Company (J-POWER) with a 34% share, Adaro Energy (Adaro) with a 34% share and Itochu Corporation (Itochu) with a 32% share</w:t>
      </w:r>
    </w:p>
    <w:p w14:paraId="3FA13D5C" w14:textId="77777777" w:rsidR="0084073B" w:rsidRPr="005D338F" w:rsidRDefault="0084073B" w:rsidP="0084073B">
      <w:pPr>
        <w:numPr>
          <w:ilvl w:val="1"/>
          <w:numId w:val="10"/>
        </w:numPr>
        <w:contextualSpacing/>
        <w:rPr>
          <w:rFonts w:ascii="Calibri" w:eastAsia="ＭＳ ゴシック" w:hAnsi="Calibri"/>
          <w:szCs w:val="21"/>
        </w:rPr>
      </w:pPr>
      <w:r w:rsidRPr="005D338F">
        <w:rPr>
          <w:rFonts w:ascii="Calibri" w:eastAsia="ＭＳ ゴシック" w:hAnsi="Calibri"/>
          <w:szCs w:val="21"/>
        </w:rPr>
        <w:t xml:space="preserve">A 25-year power purchase agreement (hereafter referred to as PPA) was signed with the Indonesian State Electricity Company (PLN) using the BOOT </w:t>
      </w:r>
      <w:r>
        <w:rPr>
          <w:rFonts w:ascii="Calibri" w:eastAsia="ＭＳ ゴシック" w:hAnsi="Calibri" w:hint="eastAsia"/>
          <w:szCs w:val="21"/>
        </w:rPr>
        <w:t>scheme</w:t>
      </w:r>
      <w:r w:rsidRPr="005D338F">
        <w:rPr>
          <w:rFonts w:ascii="Calibri" w:eastAsia="ＭＳ ゴシック" w:hAnsi="Calibri"/>
          <w:szCs w:val="21"/>
        </w:rPr>
        <w:t>.</w:t>
      </w:r>
    </w:p>
    <w:p w14:paraId="27BBDA6D" w14:textId="77777777" w:rsidR="0084073B" w:rsidRPr="001B57AD" w:rsidRDefault="0084073B" w:rsidP="0084073B">
      <w:pPr>
        <w:numPr>
          <w:ilvl w:val="1"/>
          <w:numId w:val="10"/>
        </w:numPr>
        <w:contextualSpacing/>
        <w:rPr>
          <w:rFonts w:ascii="Calibri" w:eastAsia="ＭＳ ゴシック" w:hAnsi="Calibri"/>
          <w:szCs w:val="21"/>
        </w:rPr>
      </w:pPr>
      <w:r w:rsidRPr="005D338F">
        <w:rPr>
          <w:rFonts w:ascii="Calibri" w:eastAsia="ＭＳ ゴシック" w:hAnsi="Calibri"/>
          <w:szCs w:val="21"/>
        </w:rPr>
        <w:t xml:space="preserve">This will be the first PPP project </w:t>
      </w:r>
      <w:r>
        <w:rPr>
          <w:rFonts w:ascii="Calibri" w:eastAsia="ＭＳ ゴシック" w:hAnsi="Calibri" w:hint="eastAsia"/>
          <w:szCs w:val="21"/>
        </w:rPr>
        <w:t xml:space="preserve">based on </w:t>
      </w:r>
      <w:r>
        <w:rPr>
          <w:rFonts w:ascii="Calibri" w:eastAsia="ＭＳ ゴシック" w:hAnsi="Calibri"/>
          <w:szCs w:val="21"/>
        </w:rPr>
        <w:t>an</w:t>
      </w:r>
      <w:r>
        <w:rPr>
          <w:rFonts w:ascii="Calibri" w:eastAsia="ＭＳ ゴシック" w:hAnsi="Calibri" w:hint="eastAsia"/>
          <w:szCs w:val="21"/>
        </w:rPr>
        <w:t xml:space="preserve"> </w:t>
      </w:r>
      <w:r w:rsidRPr="005D338F">
        <w:rPr>
          <w:rFonts w:ascii="Calibri" w:eastAsia="ＭＳ ゴシック" w:hAnsi="Calibri"/>
          <w:szCs w:val="21"/>
        </w:rPr>
        <w:t>Indonesian Presidential Decree</w:t>
      </w:r>
      <w:r>
        <w:rPr>
          <w:rFonts w:ascii="Calibri" w:eastAsia="ＭＳ ゴシック" w:hAnsi="Calibri" w:hint="eastAsia"/>
          <w:szCs w:val="21"/>
        </w:rPr>
        <w:t>.</w:t>
      </w:r>
    </w:p>
    <w:p w14:paraId="4D0E91D0" w14:textId="16445FAC" w:rsidR="0084073B" w:rsidRPr="000D74AF" w:rsidRDefault="0084073B" w:rsidP="000D74AF">
      <w:pPr>
        <w:numPr>
          <w:ilvl w:val="0"/>
          <w:numId w:val="10"/>
        </w:numPr>
        <w:contextualSpacing/>
        <w:rPr>
          <w:rFonts w:ascii="Calibri" w:eastAsia="ＭＳ ゴシック" w:hAnsi="Calibri"/>
          <w:b/>
          <w:szCs w:val="21"/>
        </w:rPr>
      </w:pPr>
      <w:r w:rsidRPr="00012C10">
        <w:rPr>
          <w:rFonts w:ascii="Calibri" w:eastAsia="ＭＳ ゴシック" w:hAnsi="Calibri"/>
          <w:b/>
          <w:szCs w:val="21"/>
        </w:rPr>
        <w:t xml:space="preserve">Lending Agency: </w:t>
      </w:r>
      <w:r w:rsidRPr="000D74AF">
        <w:rPr>
          <w:rFonts w:ascii="Calibri" w:eastAsia="ＭＳ ゴシック" w:hAnsi="Calibri"/>
          <w:szCs w:val="21"/>
        </w:rPr>
        <w:t>Japan Bank for International Cooperation (JBIC) as well as private banks (under consideration)</w:t>
      </w:r>
      <w:r w:rsidRPr="005D338F">
        <w:rPr>
          <w:rStyle w:val="ac"/>
          <w:rFonts w:ascii="Calibri" w:eastAsia="ＭＳ ゴシック" w:hAnsi="Calibri"/>
          <w:szCs w:val="21"/>
        </w:rPr>
        <w:footnoteReference w:id="1"/>
      </w:r>
      <w:r w:rsidRPr="000D74AF">
        <w:rPr>
          <w:rFonts w:ascii="Calibri" w:eastAsia="ＭＳ ゴシック" w:hAnsi="Calibri"/>
          <w:szCs w:val="21"/>
        </w:rPr>
        <w:t xml:space="preserve"> </w:t>
      </w:r>
      <w:r w:rsidRPr="005D338F">
        <w:rPr>
          <w:rStyle w:val="ac"/>
          <w:rFonts w:ascii="Calibri" w:eastAsia="ＭＳ ゴシック" w:hAnsi="Calibri"/>
          <w:szCs w:val="21"/>
        </w:rPr>
        <w:footnoteReference w:id="2"/>
      </w:r>
    </w:p>
    <w:p w14:paraId="7679C6E0" w14:textId="374518AA" w:rsidR="0084073B" w:rsidRPr="000D74AF" w:rsidRDefault="0084073B" w:rsidP="000D74AF">
      <w:pPr>
        <w:numPr>
          <w:ilvl w:val="0"/>
          <w:numId w:val="10"/>
        </w:numPr>
        <w:contextualSpacing/>
        <w:rPr>
          <w:rFonts w:ascii="Calibri" w:eastAsia="ＭＳ ゴシック" w:hAnsi="Calibri"/>
          <w:szCs w:val="21"/>
        </w:rPr>
      </w:pPr>
      <w:r w:rsidRPr="00012C10">
        <w:rPr>
          <w:rFonts w:ascii="Calibri" w:eastAsia="ＭＳ ゴシック" w:hAnsi="Calibri"/>
          <w:b/>
          <w:szCs w:val="21"/>
        </w:rPr>
        <w:t>Certification Agency:</w:t>
      </w:r>
      <w:r w:rsidRPr="005D338F">
        <w:rPr>
          <w:rFonts w:ascii="Calibri" w:eastAsia="ＭＳ ゴシック" w:hAnsi="Calibri"/>
          <w:szCs w:val="21"/>
        </w:rPr>
        <w:t xml:space="preserve"> </w:t>
      </w:r>
      <w:r w:rsidRPr="000D74AF">
        <w:rPr>
          <w:rFonts w:ascii="Calibri" w:eastAsia="ＭＳ ゴシック" w:hAnsi="Calibri"/>
          <w:szCs w:val="21"/>
        </w:rPr>
        <w:t xml:space="preserve">Power purchase warranty through </w:t>
      </w:r>
      <w:r w:rsidRPr="000D74AF">
        <w:rPr>
          <w:rFonts w:ascii="Calibri" w:eastAsia="ＭＳ ゴシック" w:hAnsi="Calibri" w:hint="eastAsia"/>
          <w:szCs w:val="21"/>
        </w:rPr>
        <w:t xml:space="preserve">the </w:t>
      </w:r>
      <w:r w:rsidRPr="000D74AF">
        <w:rPr>
          <w:rFonts w:ascii="Calibri" w:eastAsia="ＭＳ ゴシック" w:hAnsi="Calibri"/>
          <w:szCs w:val="21"/>
        </w:rPr>
        <w:t xml:space="preserve">Indonesia Infrastructure Guarantee Fund (IIGF) </w:t>
      </w:r>
      <w:r w:rsidRPr="000D74AF">
        <w:rPr>
          <w:rFonts w:ascii="Calibri" w:eastAsia="ＭＳ ゴシック" w:hAnsi="Calibri" w:hint="eastAsia"/>
          <w:szCs w:val="21"/>
        </w:rPr>
        <w:t xml:space="preserve">and </w:t>
      </w:r>
      <w:r w:rsidRPr="000D74AF">
        <w:rPr>
          <w:rFonts w:ascii="Calibri" w:eastAsia="ＭＳ ゴシック" w:hAnsi="Calibri"/>
          <w:szCs w:val="21"/>
        </w:rPr>
        <w:t>the Ministry of Finance etc</w:t>
      </w:r>
      <w:r w:rsidRPr="000D74AF">
        <w:rPr>
          <w:rFonts w:ascii="Calibri" w:eastAsia="ＭＳ ゴシック" w:hAnsi="Calibri" w:hint="eastAsia"/>
          <w:szCs w:val="21"/>
        </w:rPr>
        <w:t>.</w:t>
      </w:r>
    </w:p>
    <w:p w14:paraId="0AD9E877" w14:textId="1EB82BB7" w:rsidR="0084073B" w:rsidRPr="000D74AF" w:rsidRDefault="0084073B" w:rsidP="000D74AF">
      <w:pPr>
        <w:numPr>
          <w:ilvl w:val="0"/>
          <w:numId w:val="10"/>
        </w:numPr>
        <w:contextualSpacing/>
        <w:rPr>
          <w:rFonts w:ascii="Calibri" w:eastAsia="ＭＳ ゴシック" w:hAnsi="Calibri"/>
          <w:b/>
          <w:szCs w:val="21"/>
        </w:rPr>
      </w:pPr>
      <w:r w:rsidRPr="00012C10">
        <w:rPr>
          <w:rFonts w:ascii="Calibri" w:eastAsia="ＭＳ ゴシック" w:hAnsi="Calibri"/>
          <w:b/>
          <w:szCs w:val="21"/>
        </w:rPr>
        <w:t xml:space="preserve">Project site location: </w:t>
      </w:r>
      <w:proofErr w:type="spellStart"/>
      <w:r w:rsidRPr="000D74AF">
        <w:rPr>
          <w:rFonts w:ascii="Calibri" w:eastAsia="ＭＳ ゴシック" w:hAnsi="Calibri"/>
          <w:szCs w:val="21"/>
        </w:rPr>
        <w:t>Batang</w:t>
      </w:r>
      <w:proofErr w:type="spellEnd"/>
      <w:r w:rsidRPr="000D74AF">
        <w:rPr>
          <w:rFonts w:ascii="Calibri" w:eastAsia="ＭＳ ゴシック" w:hAnsi="Calibri"/>
          <w:szCs w:val="21"/>
        </w:rPr>
        <w:t xml:space="preserve"> regency, Central Java province (226 hectares)</w:t>
      </w:r>
      <w:r w:rsidRPr="000D74AF">
        <w:rPr>
          <w:rFonts w:ascii="Calibri" w:eastAsia="ＭＳ ゴシック" w:hAnsi="Calibri"/>
          <w:szCs w:val="21"/>
        </w:rPr>
        <w:t xml:space="preserve">　</w:t>
      </w:r>
    </w:p>
    <w:p w14:paraId="64B7D4FA" w14:textId="1A71C780" w:rsidR="0084073B" w:rsidRDefault="00EE71E5" w:rsidP="00225FFE">
      <w:pPr>
        <w:pStyle w:val="a7"/>
        <w:jc w:val="center"/>
        <w:rPr>
          <w:rFonts w:eastAsia="ＭＳ ゴシック"/>
          <w:szCs w:val="21"/>
        </w:rPr>
      </w:pPr>
      <w:r w:rsidRPr="00012C10">
        <w:rPr>
          <w:rFonts w:eastAsia="ＭＳ ゴシック"/>
          <w:b/>
          <w:noProof/>
          <w:szCs w:val="21"/>
        </w:rPr>
        <mc:AlternateContent>
          <mc:Choice Requires="wps">
            <w:drawing>
              <wp:anchor distT="0" distB="0" distL="114300" distR="114300" simplePos="0" relativeHeight="251661312" behindDoc="0" locked="0" layoutInCell="1" allowOverlap="1" wp14:anchorId="15DCFEE1" wp14:editId="7D7F9831">
                <wp:simplePos x="0" y="0"/>
                <wp:positionH relativeFrom="column">
                  <wp:posOffset>2461437</wp:posOffset>
                </wp:positionH>
                <wp:positionV relativeFrom="paragraph">
                  <wp:posOffset>15078</wp:posOffset>
                </wp:positionV>
                <wp:extent cx="480349" cy="323850"/>
                <wp:effectExtent l="0" t="0" r="91440" b="571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49" cy="32385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BEBF1" id="_x0000_t32" coordsize="21600,21600" o:spt="32" o:oned="t" path="m,l21600,21600e" filled="f">
                <v:path arrowok="t" fillok="f" o:connecttype="none"/>
                <o:lock v:ext="edit" shapetype="t"/>
              </v:shapetype>
              <v:shape id="直線矢印コネクタ 6" o:spid="_x0000_s1026" type="#_x0000_t32" style="position:absolute;left:0;text-align:left;margin-left:193.8pt;margin-top:1.2pt;width:37.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iXZAIAAHAEAAAOAAAAZHJzL2Uyb0RvYy54bWysVM2O0zAQviPxDpbv3SRtWtpoU4SSlssC&#10;K+3yAK7tNBaOHdnephXispz3BeCAxAuABBJHHqZC+xqM3R924YIQOTjjjOebb2Y+5/TxupFoxY0V&#10;WuU4OYkx4opqJtQyxy8v570xRtYRxYjUiud4wy1+PH344LRrM97XtZaMGwQgymZdm+PauTaLIktr&#10;3hB7oluuwFlp0xAHW7OMmCEdoDcy6sfxKOq0Ya3RlFsLX8udE08DflVx6l5UleUOyRwDNxdWE9aF&#10;X6PpKcmWhrS1oHsa5B9YNEQoSHqEKokj6MqIP6AaQY22unInVDeRripBeagBqkni36q5qEnLQy3Q&#10;HNse22T/Hyx9vjo3SLAcjzBSpIER3b7/evvt3e2Hjz9uPm+vv2zf3myvP22vv6OR71bX2gyCCnVu&#10;fL10rS7aM01fWaR0URO15IH15aYFqMRHRPdC/Ma2kHPRPdMMzpArp0Pr1pVpPCQ0Ba3DhDbHCfG1&#10;QxQ+puN4kE4wouAa9AfjYZhgRLJDcGuse8p1g7yRY+sMEcvaFVop0II2SUhFVmfWeWokOwT4zErP&#10;hZRBElKhLseTYX8YAqyWgnmnP2bNclFIg1YERDUPT6gTPHePGX2lWACrOWGzve2IkGAjFxrkjICW&#10;SY59toYzjCSHe+StHT2pfEYoHwjvrZ2uXk/iyWw8G6e9tD+a9dK4LHtP5kXaG82TR8NyUBZFmbzx&#10;5JM0qwVjXHn+B40n6d9paH/bduo8qvzYqOg+eugokD28A+kwfz/ynXgWmm3Oja/OSwFkHQ7vr6C/&#10;N3f34dSvH8X0JwAAAP//AwBQSwMEFAAGAAgAAAAhADbWRNjgAAAACAEAAA8AAABkcnMvZG93bnJl&#10;di54bWxMj0FPg0AQhe8m/ofNmHizSwFpgyxN06gHTZpYmybetjAClZ1Fdkvh3zue9Dh5L9/7JluN&#10;phUD9q6xpGA+C0AgFbZsqFKwf3+6W4JwXlOpW0uoYEIHq/z6KtNpaS/0hsPOV4Ih5FKtoPa+S6V0&#10;RY1Gu5ntkDj7tL3Rns++kmWvLww3rQyDIJFGN8QLte5wU2PxtTsbBdHz6eBf8fEwhNN6OtHme779&#10;eFHq9mZcP4DwOPq/Mvzqszrk7HS0ZyqdaJmxXCRcVRDGIDiPkygEcVRwH8Ug80z+fyD/AQAA//8D&#10;AFBLAQItABQABgAIAAAAIQC2gziS/gAAAOEBAAATAAAAAAAAAAAAAAAAAAAAAABbQ29udGVudF9U&#10;eXBlc10ueG1sUEsBAi0AFAAGAAgAAAAhADj9If/WAAAAlAEAAAsAAAAAAAAAAAAAAAAALwEAAF9y&#10;ZWxzLy5yZWxzUEsBAi0AFAAGAAgAAAAhAI+d2JdkAgAAcAQAAA4AAAAAAAAAAAAAAAAALgIAAGRy&#10;cy9lMm9Eb2MueG1sUEsBAi0AFAAGAAgAAAAhADbWRNjgAAAACAEAAA8AAAAAAAAAAAAAAAAAvgQA&#10;AGRycy9kb3ducmV2LnhtbFBLBQYAAAAABAAEAPMAAADLBQAAAAA=&#10;" strokecolor="white">
                <v:stroke endarrow="block"/>
              </v:shape>
            </w:pict>
          </mc:Fallback>
        </mc:AlternateContent>
      </w:r>
      <w:r w:rsidR="000D74AF" w:rsidRPr="005D338F">
        <w:rPr>
          <w:rFonts w:eastAsia="ＭＳ ゴシック"/>
          <w:noProof/>
          <w:szCs w:val="21"/>
        </w:rPr>
        <mc:AlternateContent>
          <mc:Choice Requires="wps">
            <w:drawing>
              <wp:anchor distT="0" distB="0" distL="114300" distR="114300" simplePos="0" relativeHeight="251662336" behindDoc="0" locked="0" layoutInCell="1" allowOverlap="1" wp14:anchorId="358F3D9D" wp14:editId="4DB0BED9">
                <wp:simplePos x="0" y="0"/>
                <wp:positionH relativeFrom="column">
                  <wp:posOffset>2607417</wp:posOffset>
                </wp:positionH>
                <wp:positionV relativeFrom="paragraph">
                  <wp:posOffset>919719</wp:posOffset>
                </wp:positionV>
                <wp:extent cx="3133725" cy="434975"/>
                <wp:effectExtent l="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F0B3" w14:textId="77777777" w:rsidR="0084073B" w:rsidRPr="00972929" w:rsidRDefault="0084073B" w:rsidP="0084073B">
                            <w:pPr>
                              <w:rPr>
                                <w:rFonts w:ascii="Calibri" w:eastAsia="ＭＳ ゴシック" w:hAnsi="Calibri"/>
                                <w:b/>
                                <w:color w:val="FFFFFF"/>
                                <w:sz w:val="22"/>
                              </w:rPr>
                            </w:pPr>
                            <w:r w:rsidRPr="00972929">
                              <w:rPr>
                                <w:rFonts w:ascii="Calibri" w:eastAsia="ＭＳ ゴシック" w:hAnsi="Calibri"/>
                                <w:b/>
                                <w:color w:val="FFFFFF"/>
                                <w:sz w:val="22"/>
                              </w:rPr>
                              <w:t>Java Island, Indonesia</w:t>
                            </w:r>
                          </w:p>
                          <w:p w14:paraId="723CDDFD" w14:textId="77777777" w:rsidR="0084073B" w:rsidRPr="00972929" w:rsidRDefault="0084073B" w:rsidP="0084073B">
                            <w:pPr>
                              <w:rPr>
                                <w:rFonts w:ascii="Calibri" w:hAnsi="Calibr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F3D9D" id="_x0000_t202" coordsize="21600,21600" o:spt="202" path="m,l,21600r21600,l21600,xe">
                <v:stroke joinstyle="miter"/>
                <v:path gradientshapeok="t" o:connecttype="rect"/>
              </v:shapetype>
              <v:shape id="テキスト ボックス 5" o:spid="_x0000_s1026" type="#_x0000_t202" style="position:absolute;left:0;text-align:left;margin-left:205.3pt;margin-top:72.4pt;width:246.75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dO1wIAAMgFAAAOAAAAZHJzL2Uyb0RvYy54bWysVEtu2zAQ3RfoHQjuFUm2bEtC5CCxrKJA&#10;+gHSHoCWKIuoRKokHTktuomBoofoFYquex5fpEPKvySboq0WAsnhvJk38zjnF+umRrdUKiZ4gv0z&#10;DyPKc1Ewvkzw+3eZE2KkNOEFqQWnCb6jCl9Mnz8779qYDkQl6oJKBCBcxV2b4ErrNnZdlVe0IepM&#10;tJSDsRSyIRq2cukWknSA3tTuwPPGbidk0UqRU6XgNO2NeGrxy5Lm+k1ZKqpRnWDITdu/tP+F+bvT&#10;cxIvJWkrlu/SIH+RRUMYh6AHqJRoglaSPYFqWC6FEqU+y0XjirJkObUcgI3vPWJzU5GWWi5QHNUe&#10;yqT+H2z++vatRKxI8AgjThpo0XbzdXv/Y3v/a7v5hrab79vNZnv/E/ZoZMrVtSoGr5sW/PT6Sqyh&#10;7Za6aq9F/kEhLmYV4Ut6KaXoKkoKSNc3nu6Ja4+jDMiieyUKiEtWWligdSkbU0uoDgJ0aNvdoVV0&#10;rVEOh0N/OJwMIOccbMEwiCY2OZfEe+9WKv2CigaZRYIlSMGik9trpU02JN5fMcG4yFhdWznU/MEB&#10;XOxPIDa4GpvJwnb3c+RF83AeBk4wGM+dwEtT5zKbBc448yejdJjOZqn/xcT1g7hiRUG5CbNXmh/8&#10;WSd3mu81ctCaEjUrDJxJScnlYlZLdEtA6Zn9bM3BcrzmPkzDFgG4PKLkDwLvahA52TicOEEWjJxo&#10;4oWO50dX0dgLoiDNHlK6Zpz+OyXUJTgaQU8tnWPSj7h59nvKjcQN0zBLatYkODxcIrGR4JwXtrWa&#10;sLpfn5TCpH8sBbR732grWKPRXq16vVgDilHxQhR3IF0pQFmgTxiAsKiE/IRRB8MkwerjikiKUf2S&#10;g/wnwSACrWq7CcMIXOSpYXFiIDwHoARrjPrlTPfzatVKtqwgTv/cuLiEB1Myq+VjTrtnBuPCUtqN&#10;NjOPTvf21nEAT38DAAD//wMAUEsDBBQABgAIAAAAIQBKOo7e4QAAAAsBAAAPAAAAZHJzL2Rvd25y&#10;ZXYueG1sTI/BTsMwEETvSPyDtUjcqJ02RBDiVCkSIHGhFIQ4OvGSRMTrKHbbwNeznOC4mqfZN8V6&#10;doM44BR6TxqShQKB1HjbU6vh9eXu4gpEiIasGTyhhi8MsC5PTwqTW3+kZzzsYiu4hEJuNHQxjrmU&#10;oenQmbDwIxJnH35yJvI5tdJO5sjlbpBLpTLpTE/8oTMj3nbYfO72TsN3H6qH7dMm1pvL93u1fczC&#10;W5VpfX42VzcgIs7xD4ZffVaHkp1qvycbxKAhTVTGKAdpyhuYuFZpAqLWsExWK5BlIf9vKH8AAAD/&#10;/wMAUEsBAi0AFAAGAAgAAAAhALaDOJL+AAAA4QEAABMAAAAAAAAAAAAAAAAAAAAAAFtDb250ZW50&#10;X1R5cGVzXS54bWxQSwECLQAUAAYACAAAACEAOP0h/9YAAACUAQAACwAAAAAAAAAAAAAAAAAvAQAA&#10;X3JlbHMvLnJlbHNQSwECLQAUAAYACAAAACEALVhXTtcCAADIBQAADgAAAAAAAAAAAAAAAAAuAgAA&#10;ZHJzL2Uyb0RvYy54bWxQSwECLQAUAAYACAAAACEASjqO3uEAAAALAQAADwAAAAAAAAAAAAAAAAAx&#10;BQAAZHJzL2Rvd25yZXYueG1sUEsFBgAAAAAEAAQA8wAAAD8GAAAAAA==&#10;" filled="f" stroked="f">
                <v:textbox inset="5.85pt,.7pt,5.85pt,.7pt">
                  <w:txbxContent>
                    <w:p w14:paraId="51B6F0B3" w14:textId="77777777" w:rsidR="0084073B" w:rsidRPr="00972929" w:rsidRDefault="0084073B" w:rsidP="0084073B">
                      <w:pPr>
                        <w:rPr>
                          <w:rFonts w:ascii="Calibri" w:eastAsia="ＭＳ ゴシック" w:hAnsi="Calibri"/>
                          <w:b/>
                          <w:color w:val="FFFFFF"/>
                          <w:sz w:val="22"/>
                        </w:rPr>
                      </w:pPr>
                      <w:r w:rsidRPr="00972929">
                        <w:rPr>
                          <w:rFonts w:ascii="Calibri" w:eastAsia="ＭＳ ゴシック" w:hAnsi="Calibri"/>
                          <w:b/>
                          <w:color w:val="FFFFFF"/>
                          <w:sz w:val="22"/>
                        </w:rPr>
                        <w:t>Java Island, Indonesia</w:t>
                      </w:r>
                    </w:p>
                    <w:p w14:paraId="723CDDFD" w14:textId="77777777" w:rsidR="0084073B" w:rsidRPr="00972929" w:rsidRDefault="0084073B" w:rsidP="0084073B">
                      <w:pPr>
                        <w:rPr>
                          <w:rFonts w:ascii="Calibri" w:hAnsi="Calibri"/>
                        </w:rPr>
                      </w:pPr>
                    </w:p>
                  </w:txbxContent>
                </v:textbox>
              </v:shape>
            </w:pict>
          </mc:Fallback>
        </mc:AlternateContent>
      </w:r>
      <w:r w:rsidRPr="007C6E5A">
        <w:rPr>
          <w:rFonts w:ascii="ＭＳ ゴシック" w:eastAsia="ＭＳ ゴシック" w:hAnsi="ＭＳ ゴシック"/>
          <w:noProof/>
          <w:szCs w:val="21"/>
        </w:rPr>
        <w:drawing>
          <wp:inline distT="0" distB="0" distL="0" distR="0" wp14:anchorId="510D071C" wp14:editId="584FC625">
            <wp:extent cx="3370520" cy="1148316"/>
            <wp:effectExtent l="0" t="0" r="1905" b="0"/>
            <wp:docPr id="4" name="図 3" descr="バタン地図"/>
            <wp:cNvGraphicFramePr/>
            <a:graphic xmlns:a="http://schemas.openxmlformats.org/drawingml/2006/main">
              <a:graphicData uri="http://schemas.openxmlformats.org/drawingml/2006/picture">
                <pic:pic xmlns:pic="http://schemas.openxmlformats.org/drawingml/2006/picture">
                  <pic:nvPicPr>
                    <pic:cNvPr id="4" name="図 3" descr="バタン地図"/>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83358" cy="1152690"/>
                    </a:xfrm>
                    <a:prstGeom prst="rect">
                      <a:avLst/>
                    </a:prstGeom>
                    <a:noFill/>
                    <a:ln>
                      <a:noFill/>
                    </a:ln>
                  </pic:spPr>
                </pic:pic>
              </a:graphicData>
            </a:graphic>
          </wp:inline>
        </w:drawing>
      </w:r>
      <w:bookmarkStart w:id="0" w:name="_GoBack"/>
      <w:bookmarkEnd w:id="0"/>
    </w:p>
    <w:p w14:paraId="7B725A0D" w14:textId="77777777" w:rsidR="0084073B" w:rsidRPr="005D338F" w:rsidRDefault="0084073B" w:rsidP="0084073B">
      <w:pPr>
        <w:contextualSpacing/>
        <w:rPr>
          <w:rFonts w:ascii="Calibri" w:eastAsia="ＭＳ ゴシック" w:hAnsi="Calibri"/>
          <w:szCs w:val="21"/>
        </w:rPr>
      </w:pPr>
      <w:r w:rsidRPr="005D338F">
        <w:rPr>
          <w:rFonts w:ascii="Calibri" w:eastAsia="ＭＳ ゴシック" w:hAnsi="Calibri"/>
          <w:b/>
          <w:szCs w:val="21"/>
        </w:rPr>
        <w:t xml:space="preserve">Affected </w:t>
      </w:r>
      <w:r>
        <w:rPr>
          <w:rFonts w:ascii="Calibri" w:eastAsia="ＭＳ ゴシック" w:hAnsi="Calibri" w:hint="eastAsia"/>
          <w:b/>
          <w:szCs w:val="21"/>
        </w:rPr>
        <w:t>people</w:t>
      </w:r>
      <w:r w:rsidRPr="005D338F">
        <w:rPr>
          <w:rFonts w:ascii="Calibri" w:eastAsia="ＭＳ ゴシック" w:hAnsi="Calibri"/>
          <w:b/>
          <w:szCs w:val="21"/>
        </w:rPr>
        <w:t>：</w:t>
      </w:r>
      <w:r w:rsidRPr="005D338F">
        <w:rPr>
          <w:rFonts w:ascii="Calibri" w:eastAsia="ＭＳ ゴシック" w:hAnsi="Calibri"/>
          <w:szCs w:val="21"/>
        </w:rPr>
        <w:t xml:space="preserve">　</w:t>
      </w:r>
      <w:r w:rsidRPr="005D338F">
        <w:rPr>
          <w:rFonts w:ascii="Calibri" w:eastAsia="ＭＳ ゴシック" w:hAnsi="Calibri"/>
          <w:szCs w:val="21"/>
        </w:rPr>
        <w:t>Farmers (rice, jasmine, etc.)</w:t>
      </w:r>
      <w:r w:rsidRPr="005D338F">
        <w:rPr>
          <w:rStyle w:val="ac"/>
          <w:rFonts w:ascii="Calibri" w:eastAsia="ＭＳ ゴシック" w:hAnsi="Calibri"/>
          <w:szCs w:val="21"/>
        </w:rPr>
        <w:footnoteReference w:id="3"/>
      </w:r>
      <w:r w:rsidRPr="005D338F">
        <w:rPr>
          <w:rFonts w:ascii="Calibri" w:eastAsia="ＭＳ ゴシック" w:hAnsi="Calibri"/>
          <w:szCs w:val="21"/>
        </w:rPr>
        <w:t>, fishers</w:t>
      </w:r>
    </w:p>
    <w:p w14:paraId="32543951" w14:textId="44E91BC8" w:rsidR="0084073B" w:rsidRPr="00225FFE" w:rsidRDefault="0084073B" w:rsidP="0084073B">
      <w:pPr>
        <w:contextualSpacing/>
        <w:rPr>
          <w:rFonts w:ascii="Calibri" w:eastAsia="ＭＳ ゴシック" w:hAnsi="Calibri"/>
          <w:b/>
          <w:sz w:val="24"/>
          <w:szCs w:val="24"/>
        </w:rPr>
      </w:pPr>
      <w:r w:rsidRPr="00012C10">
        <w:rPr>
          <w:rFonts w:ascii="Calibri" w:eastAsia="ＭＳ ゴシック" w:hAnsi="Calibri"/>
          <w:b/>
          <w:sz w:val="24"/>
          <w:szCs w:val="24"/>
        </w:rPr>
        <w:lastRenderedPageBreak/>
        <w:t>Main sequence of events:</w:t>
      </w:r>
    </w:p>
    <w:tbl>
      <w:tblPr>
        <w:tblW w:w="1024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85"/>
        <w:gridCol w:w="7550"/>
      </w:tblGrid>
      <w:tr w:rsidR="000D74AF" w:rsidRPr="005D338F" w14:paraId="5BC745EA" w14:textId="1D8B96E9" w:rsidTr="007A111D">
        <w:tc>
          <w:tcPr>
            <w:tcW w:w="709" w:type="dxa"/>
            <w:vMerge w:val="restart"/>
          </w:tcPr>
          <w:p w14:paraId="6427B1E3" w14:textId="77777777" w:rsidR="000D74AF" w:rsidRPr="005D338F" w:rsidRDefault="000D74AF" w:rsidP="00286E83">
            <w:pPr>
              <w:contextualSpacing/>
              <w:rPr>
                <w:rFonts w:ascii="Calibri" w:eastAsia="ＭＳ ゴシック" w:hAnsi="Calibri"/>
                <w:szCs w:val="21"/>
              </w:rPr>
            </w:pPr>
            <w:r>
              <w:rPr>
                <w:rFonts w:ascii="Calibri" w:eastAsia="ＭＳ ゴシック" w:hAnsi="Calibri" w:hint="eastAsia"/>
                <w:szCs w:val="21"/>
              </w:rPr>
              <w:t>2011</w:t>
            </w:r>
          </w:p>
        </w:tc>
        <w:tc>
          <w:tcPr>
            <w:tcW w:w="1985" w:type="dxa"/>
          </w:tcPr>
          <w:p w14:paraId="61E04D05" w14:textId="77777777" w:rsidR="000D74AF" w:rsidRPr="005D338F" w:rsidRDefault="000D74AF" w:rsidP="00286E83">
            <w:pPr>
              <w:contextualSpacing/>
              <w:rPr>
                <w:rFonts w:ascii="Calibri" w:eastAsia="ＭＳ ゴシック" w:hAnsi="Calibri"/>
                <w:szCs w:val="21"/>
              </w:rPr>
            </w:pPr>
            <w:r>
              <w:rPr>
                <w:rFonts w:ascii="Calibri" w:eastAsia="ＭＳ ゴシック" w:hAnsi="Calibri"/>
                <w:szCs w:val="21"/>
              </w:rPr>
              <w:t>June</w:t>
            </w:r>
          </w:p>
        </w:tc>
        <w:tc>
          <w:tcPr>
            <w:tcW w:w="7550" w:type="dxa"/>
          </w:tcPr>
          <w:p w14:paraId="74F7A6CF"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 xml:space="preserve">3 companies (J-Power, Adaro and Itochu) get priority negotiation rights (new coal-fired power plant independent power producer (IPP) international tender) </w:t>
            </w:r>
          </w:p>
        </w:tc>
      </w:tr>
      <w:tr w:rsidR="000D74AF" w:rsidRPr="005D338F" w14:paraId="6332B892" w14:textId="3BEE4BF8" w:rsidTr="007A111D">
        <w:tc>
          <w:tcPr>
            <w:tcW w:w="709" w:type="dxa"/>
            <w:vMerge/>
          </w:tcPr>
          <w:p w14:paraId="06D1FF72" w14:textId="77777777" w:rsidR="000D74AF" w:rsidRPr="005D338F" w:rsidRDefault="000D74AF" w:rsidP="00286E83">
            <w:pPr>
              <w:contextualSpacing/>
              <w:rPr>
                <w:rFonts w:ascii="Calibri" w:eastAsia="ＭＳ ゴシック" w:hAnsi="Calibri"/>
                <w:szCs w:val="21"/>
              </w:rPr>
            </w:pPr>
          </w:p>
        </w:tc>
        <w:tc>
          <w:tcPr>
            <w:tcW w:w="1985" w:type="dxa"/>
          </w:tcPr>
          <w:p w14:paraId="41417F4C"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July</w:t>
            </w:r>
          </w:p>
        </w:tc>
        <w:tc>
          <w:tcPr>
            <w:tcW w:w="7550" w:type="dxa"/>
          </w:tcPr>
          <w:p w14:paraId="08BD5A02"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J-Power, Adaro and Itochu establish BPI</w:t>
            </w:r>
          </w:p>
        </w:tc>
      </w:tr>
      <w:tr w:rsidR="000D74AF" w:rsidRPr="005D338F" w14:paraId="4B755631" w14:textId="5B312661" w:rsidTr="007A111D">
        <w:tc>
          <w:tcPr>
            <w:tcW w:w="709" w:type="dxa"/>
            <w:vMerge/>
          </w:tcPr>
          <w:p w14:paraId="2BDF9B92" w14:textId="77777777" w:rsidR="000D74AF" w:rsidRPr="005D338F" w:rsidRDefault="000D74AF" w:rsidP="00286E83">
            <w:pPr>
              <w:contextualSpacing/>
              <w:rPr>
                <w:rFonts w:ascii="Calibri" w:eastAsia="ＭＳ ゴシック" w:hAnsi="Calibri"/>
                <w:szCs w:val="21"/>
              </w:rPr>
            </w:pPr>
          </w:p>
        </w:tc>
        <w:tc>
          <w:tcPr>
            <w:tcW w:w="1985" w:type="dxa"/>
          </w:tcPr>
          <w:p w14:paraId="3C600469"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October 6</w:t>
            </w:r>
            <w:r>
              <w:rPr>
                <w:rFonts w:ascii="Calibri" w:eastAsia="ＭＳ ゴシック" w:hAnsi="Calibri"/>
                <w:szCs w:val="21"/>
                <w:vertAlign w:val="superscript"/>
              </w:rPr>
              <w:t>tz</w:t>
            </w:r>
          </w:p>
        </w:tc>
        <w:tc>
          <w:tcPr>
            <w:tcW w:w="7550" w:type="dxa"/>
          </w:tcPr>
          <w:p w14:paraId="4A95F7DA"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BPI (for a 25 year PPA) enter</w:t>
            </w:r>
            <w:r>
              <w:rPr>
                <w:rFonts w:ascii="Calibri" w:eastAsia="ＭＳ ゴシック" w:hAnsi="Calibri"/>
                <w:szCs w:val="21"/>
              </w:rPr>
              <w:t>s</w:t>
            </w:r>
            <w:r w:rsidRPr="005D338F">
              <w:rPr>
                <w:rFonts w:ascii="Calibri" w:eastAsia="ＭＳ ゴシック" w:hAnsi="Calibri"/>
                <w:szCs w:val="21"/>
              </w:rPr>
              <w:t xml:space="preserve"> into a contract with PLN. </w:t>
            </w:r>
          </w:p>
          <w:p w14:paraId="76523983"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 xml:space="preserve">BPI enter into contracts with IIGF and the Indonesian government to guarantee payment obligations </w:t>
            </w:r>
          </w:p>
        </w:tc>
      </w:tr>
      <w:tr w:rsidR="000D74AF" w:rsidRPr="005D338F" w14:paraId="06372C80" w14:textId="44E8D4F1" w:rsidTr="007A111D">
        <w:tc>
          <w:tcPr>
            <w:tcW w:w="709" w:type="dxa"/>
            <w:vMerge/>
          </w:tcPr>
          <w:p w14:paraId="6F787C86" w14:textId="77777777" w:rsidR="000D74AF" w:rsidRPr="005D338F" w:rsidRDefault="000D74AF" w:rsidP="00286E83">
            <w:pPr>
              <w:contextualSpacing/>
              <w:rPr>
                <w:rFonts w:ascii="Calibri" w:eastAsia="ＭＳ ゴシック" w:hAnsi="Calibri"/>
                <w:szCs w:val="21"/>
              </w:rPr>
            </w:pPr>
          </w:p>
        </w:tc>
        <w:tc>
          <w:tcPr>
            <w:tcW w:w="1985" w:type="dxa"/>
          </w:tcPr>
          <w:p w14:paraId="7C4E2201"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July 4</w:t>
            </w:r>
            <w:r w:rsidRPr="005D338F">
              <w:rPr>
                <w:rFonts w:ascii="Calibri" w:eastAsia="ＭＳ ゴシック" w:hAnsi="Calibri"/>
                <w:szCs w:val="21"/>
                <w:vertAlign w:val="superscript"/>
              </w:rPr>
              <w:t>th</w:t>
            </w:r>
          </w:p>
        </w:tc>
        <w:tc>
          <w:tcPr>
            <w:tcW w:w="7550" w:type="dxa"/>
          </w:tcPr>
          <w:p w14:paraId="5C7B6DFB"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 xml:space="preserve">Locals and citizens’ groups hold a protest in the capital city of Jakarta (in front of the Ministry of Marine Affairs and Fisheries) </w:t>
            </w:r>
          </w:p>
        </w:tc>
      </w:tr>
      <w:tr w:rsidR="000D74AF" w:rsidRPr="005D338F" w14:paraId="6FF98301" w14:textId="6B832144" w:rsidTr="007A111D">
        <w:tc>
          <w:tcPr>
            <w:tcW w:w="709" w:type="dxa"/>
            <w:vMerge w:val="restart"/>
          </w:tcPr>
          <w:p w14:paraId="0DB2D6B6" w14:textId="77777777" w:rsidR="000D74AF" w:rsidRPr="005D338F" w:rsidRDefault="000D74AF" w:rsidP="00286E83">
            <w:pPr>
              <w:contextualSpacing/>
              <w:rPr>
                <w:rFonts w:ascii="Calibri" w:eastAsia="ＭＳ ゴシック" w:hAnsi="Calibri"/>
                <w:szCs w:val="21"/>
              </w:rPr>
            </w:pPr>
            <w:r>
              <w:rPr>
                <w:rFonts w:ascii="Calibri" w:eastAsia="ＭＳ ゴシック" w:hAnsi="Calibri" w:hint="eastAsia"/>
                <w:szCs w:val="21"/>
              </w:rPr>
              <w:t>2012</w:t>
            </w:r>
          </w:p>
        </w:tc>
        <w:tc>
          <w:tcPr>
            <w:tcW w:w="1985" w:type="dxa"/>
          </w:tcPr>
          <w:p w14:paraId="20E3BE0A"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August</w:t>
            </w:r>
          </w:p>
        </w:tc>
        <w:tc>
          <w:tcPr>
            <w:tcW w:w="7550" w:type="dxa"/>
          </w:tcPr>
          <w:p w14:paraId="5BFE48C4"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Scheduled loan agreement is delayed</w:t>
            </w:r>
          </w:p>
          <w:p w14:paraId="453A7DD1"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 xml:space="preserve">BPI and commercial banks enter a 1 year </w:t>
            </w:r>
            <w:r>
              <w:rPr>
                <w:rFonts w:ascii="Calibri" w:eastAsia="ＭＳ ゴシック" w:hAnsi="Calibri" w:hint="eastAsia"/>
                <w:szCs w:val="21"/>
              </w:rPr>
              <w:t xml:space="preserve">bridge </w:t>
            </w:r>
            <w:r w:rsidRPr="005D338F">
              <w:rPr>
                <w:rFonts w:ascii="Calibri" w:eastAsia="ＭＳ ゴシック" w:hAnsi="Calibri"/>
                <w:szCs w:val="21"/>
              </w:rPr>
              <w:t>loan agreement</w:t>
            </w:r>
          </w:p>
        </w:tc>
      </w:tr>
      <w:tr w:rsidR="000D74AF" w:rsidRPr="005D338F" w14:paraId="2E82FDD6" w14:textId="395EEDDD" w:rsidTr="007A111D">
        <w:tc>
          <w:tcPr>
            <w:tcW w:w="709" w:type="dxa"/>
            <w:vMerge/>
          </w:tcPr>
          <w:p w14:paraId="5223B386" w14:textId="77777777" w:rsidR="000D74AF" w:rsidRPr="005D338F" w:rsidRDefault="000D74AF" w:rsidP="00286E83">
            <w:pPr>
              <w:contextualSpacing/>
              <w:rPr>
                <w:rFonts w:ascii="Calibri" w:eastAsia="ＭＳ ゴシック" w:hAnsi="Calibri"/>
                <w:szCs w:val="21"/>
              </w:rPr>
            </w:pPr>
          </w:p>
        </w:tc>
        <w:tc>
          <w:tcPr>
            <w:tcW w:w="1985" w:type="dxa"/>
          </w:tcPr>
          <w:p w14:paraId="3EAB06C1" w14:textId="77777777" w:rsidR="000D74AF" w:rsidRPr="005D338F" w:rsidRDefault="000D74AF" w:rsidP="00286E83">
            <w:pPr>
              <w:contextualSpacing/>
              <w:rPr>
                <w:rFonts w:ascii="Calibri" w:eastAsia="ＭＳ ゴシック" w:hAnsi="Calibri"/>
                <w:szCs w:val="21"/>
              </w:rPr>
            </w:pPr>
            <w:r>
              <w:rPr>
                <w:rFonts w:ascii="Calibri" w:eastAsia="ＭＳ ゴシック" w:hAnsi="Calibri"/>
                <w:szCs w:val="21"/>
              </w:rPr>
              <w:t>October</w:t>
            </w:r>
          </w:p>
        </w:tc>
        <w:tc>
          <w:tcPr>
            <w:tcW w:w="7550" w:type="dxa"/>
          </w:tcPr>
          <w:p w14:paraId="422EE33E"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Deadline for obtaining a loan is extended</w:t>
            </w:r>
          </w:p>
          <w:p w14:paraId="1BD0A628"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Start of construction is delayed</w:t>
            </w:r>
          </w:p>
        </w:tc>
      </w:tr>
      <w:tr w:rsidR="000D74AF" w:rsidRPr="005D338F" w14:paraId="3F4FB8A1" w14:textId="3F2480AC" w:rsidTr="007A111D">
        <w:tc>
          <w:tcPr>
            <w:tcW w:w="709" w:type="dxa"/>
            <w:vMerge w:val="restart"/>
          </w:tcPr>
          <w:p w14:paraId="7250C225" w14:textId="77777777" w:rsidR="000D74AF" w:rsidRPr="005D338F" w:rsidRDefault="000D74AF" w:rsidP="00286E83">
            <w:pPr>
              <w:contextualSpacing/>
              <w:rPr>
                <w:rFonts w:ascii="Calibri" w:eastAsia="ＭＳ ゴシック" w:hAnsi="Calibri"/>
                <w:szCs w:val="21"/>
              </w:rPr>
            </w:pPr>
            <w:r>
              <w:rPr>
                <w:rFonts w:ascii="Calibri" w:eastAsia="ＭＳ ゴシック" w:hAnsi="Calibri" w:hint="eastAsia"/>
                <w:szCs w:val="21"/>
              </w:rPr>
              <w:t>2013</w:t>
            </w:r>
          </w:p>
        </w:tc>
        <w:tc>
          <w:tcPr>
            <w:tcW w:w="1985" w:type="dxa"/>
          </w:tcPr>
          <w:p w14:paraId="1F35099E"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July 5</w:t>
            </w:r>
            <w:r>
              <w:rPr>
                <w:rFonts w:ascii="Calibri" w:eastAsia="ＭＳ ゴシック" w:hAnsi="Calibri"/>
                <w:szCs w:val="21"/>
                <w:vertAlign w:val="superscript"/>
              </w:rPr>
              <w:t>tz</w:t>
            </w:r>
          </w:p>
        </w:tc>
        <w:tc>
          <w:tcPr>
            <w:tcW w:w="7550" w:type="dxa"/>
          </w:tcPr>
          <w:p w14:paraId="50BEB5C2"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Locals hold a protest in Semarang, the capital of Central Java province</w:t>
            </w:r>
          </w:p>
        </w:tc>
      </w:tr>
      <w:tr w:rsidR="000D74AF" w:rsidRPr="005D338F" w14:paraId="329B6D8C" w14:textId="37945E26" w:rsidTr="007A111D">
        <w:tc>
          <w:tcPr>
            <w:tcW w:w="709" w:type="dxa"/>
            <w:vMerge/>
          </w:tcPr>
          <w:p w14:paraId="706ADA91" w14:textId="77777777" w:rsidR="000D74AF" w:rsidRPr="005D338F" w:rsidRDefault="000D74AF" w:rsidP="00286E83">
            <w:pPr>
              <w:contextualSpacing/>
              <w:rPr>
                <w:rFonts w:ascii="Calibri" w:eastAsia="ＭＳ ゴシック" w:hAnsi="Calibri"/>
                <w:szCs w:val="21"/>
              </w:rPr>
            </w:pPr>
          </w:p>
        </w:tc>
        <w:tc>
          <w:tcPr>
            <w:tcW w:w="1985" w:type="dxa"/>
          </w:tcPr>
          <w:p w14:paraId="4E4FE3F6"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July 11</w:t>
            </w:r>
            <w:r w:rsidRPr="005D338F">
              <w:rPr>
                <w:rFonts w:ascii="Calibri" w:eastAsia="ＭＳ ゴシック" w:hAnsi="Calibri"/>
                <w:szCs w:val="21"/>
                <w:vertAlign w:val="superscript"/>
              </w:rPr>
              <w:t>th</w:t>
            </w:r>
          </w:p>
        </w:tc>
        <w:tc>
          <w:tcPr>
            <w:tcW w:w="7550" w:type="dxa"/>
          </w:tcPr>
          <w:p w14:paraId="69E934CC"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JBIC start</w:t>
            </w:r>
            <w:r>
              <w:rPr>
                <w:rFonts w:ascii="Calibri" w:eastAsia="ＭＳ ゴシック" w:hAnsi="Calibri"/>
                <w:szCs w:val="21"/>
              </w:rPr>
              <w:t>s</w:t>
            </w:r>
            <w:r w:rsidRPr="005D338F">
              <w:rPr>
                <w:rFonts w:ascii="Calibri" w:eastAsia="ＭＳ ゴシック" w:hAnsi="Calibri"/>
                <w:szCs w:val="21"/>
              </w:rPr>
              <w:t xml:space="preserve"> an environmental review for the </w:t>
            </w:r>
            <w:proofErr w:type="spellStart"/>
            <w:r w:rsidRPr="005D338F">
              <w:rPr>
                <w:rFonts w:ascii="Calibri" w:eastAsia="ＭＳ ゴシック" w:hAnsi="Calibri"/>
                <w:szCs w:val="21"/>
              </w:rPr>
              <w:t>Batang</w:t>
            </w:r>
            <w:proofErr w:type="spellEnd"/>
            <w:r w:rsidRPr="005D338F">
              <w:rPr>
                <w:rFonts w:ascii="Calibri" w:eastAsia="ＭＳ ゴシック" w:hAnsi="Calibri"/>
                <w:szCs w:val="21"/>
              </w:rPr>
              <w:t xml:space="preserve"> power plant project (</w:t>
            </w:r>
            <w:r>
              <w:rPr>
                <w:rFonts w:ascii="Calibri" w:eastAsia="ＭＳ ゴシック" w:hAnsi="Calibri" w:hint="eastAsia"/>
                <w:szCs w:val="21"/>
              </w:rPr>
              <w:t>T</w:t>
            </w:r>
            <w:r w:rsidRPr="005D338F">
              <w:rPr>
                <w:rFonts w:ascii="Calibri" w:eastAsia="ＭＳ ゴシック" w:hAnsi="Calibri"/>
                <w:szCs w:val="21"/>
              </w:rPr>
              <w:t xml:space="preserve">he Indonesian language version of the environmental impact </w:t>
            </w:r>
            <w:r>
              <w:rPr>
                <w:rFonts w:ascii="Calibri" w:eastAsia="ＭＳ ゴシック" w:hAnsi="Calibri" w:hint="eastAsia"/>
                <w:szCs w:val="21"/>
              </w:rPr>
              <w:t>assessment report</w:t>
            </w:r>
            <w:r w:rsidRPr="005D338F">
              <w:rPr>
                <w:rFonts w:ascii="Calibri" w:eastAsia="ＭＳ ゴシック" w:hAnsi="Calibri"/>
                <w:szCs w:val="21"/>
              </w:rPr>
              <w:t xml:space="preserve"> (EIA) become public) </w:t>
            </w:r>
          </w:p>
        </w:tc>
      </w:tr>
      <w:tr w:rsidR="000D74AF" w:rsidRPr="005D338F" w14:paraId="6857A7D6" w14:textId="7D9EF8AF" w:rsidTr="007A111D">
        <w:tc>
          <w:tcPr>
            <w:tcW w:w="709" w:type="dxa"/>
            <w:vMerge/>
          </w:tcPr>
          <w:p w14:paraId="0FC65BDE" w14:textId="77777777" w:rsidR="000D74AF" w:rsidRPr="005D338F" w:rsidRDefault="000D74AF" w:rsidP="00286E83">
            <w:pPr>
              <w:contextualSpacing/>
              <w:rPr>
                <w:rFonts w:ascii="Calibri" w:eastAsia="ＭＳ ゴシック" w:hAnsi="Calibri"/>
                <w:szCs w:val="21"/>
              </w:rPr>
            </w:pPr>
          </w:p>
        </w:tc>
        <w:tc>
          <w:tcPr>
            <w:tcW w:w="1985" w:type="dxa"/>
          </w:tcPr>
          <w:p w14:paraId="47BF1C7B" w14:textId="77777777" w:rsidR="000D74AF" w:rsidRPr="005D338F" w:rsidRDefault="000D74AF" w:rsidP="00286E83">
            <w:pPr>
              <w:contextualSpacing/>
              <w:rPr>
                <w:rFonts w:ascii="Calibri" w:eastAsia="ＭＳ ゴシック" w:hAnsi="Calibri"/>
                <w:szCs w:val="21"/>
              </w:rPr>
            </w:pPr>
            <w:r>
              <w:rPr>
                <w:rFonts w:ascii="Calibri" w:eastAsia="ＭＳ ゴシック" w:hAnsi="Calibri"/>
                <w:szCs w:val="21"/>
              </w:rPr>
              <w:t>End of July</w:t>
            </w:r>
          </w:p>
        </w:tc>
        <w:tc>
          <w:tcPr>
            <w:tcW w:w="7550" w:type="dxa"/>
          </w:tcPr>
          <w:p w14:paraId="09B46371" w14:textId="77777777" w:rsidR="000D74AF" w:rsidRPr="005D338F" w:rsidRDefault="000D74AF" w:rsidP="00286E83">
            <w:pPr>
              <w:pStyle w:val="a3"/>
              <w:tabs>
                <w:tab w:val="clear" w:pos="4252"/>
                <w:tab w:val="clear" w:pos="8504"/>
              </w:tabs>
              <w:snapToGrid/>
              <w:contextualSpacing/>
              <w:rPr>
                <w:rFonts w:ascii="Calibri" w:eastAsia="ＭＳ ゴシック" w:hAnsi="Calibri"/>
                <w:szCs w:val="21"/>
              </w:rPr>
            </w:pPr>
            <w:r w:rsidRPr="005D338F">
              <w:rPr>
                <w:rFonts w:ascii="Calibri" w:eastAsia="ＭＳ ゴシック" w:hAnsi="Calibri"/>
                <w:szCs w:val="21"/>
              </w:rPr>
              <w:t xml:space="preserve">JBIC conduct a site investigation as part of their environmental review of the </w:t>
            </w:r>
            <w:proofErr w:type="spellStart"/>
            <w:r w:rsidRPr="005D338F">
              <w:rPr>
                <w:rFonts w:ascii="Calibri" w:eastAsia="ＭＳ ゴシック" w:hAnsi="Calibri"/>
                <w:szCs w:val="21"/>
              </w:rPr>
              <w:t>Batang</w:t>
            </w:r>
            <w:proofErr w:type="spellEnd"/>
            <w:r w:rsidRPr="005D338F">
              <w:rPr>
                <w:rFonts w:ascii="Calibri" w:eastAsia="ＭＳ ゴシック" w:hAnsi="Calibri"/>
                <w:szCs w:val="21"/>
              </w:rPr>
              <w:t xml:space="preserve"> power plant project</w:t>
            </w:r>
          </w:p>
        </w:tc>
      </w:tr>
      <w:tr w:rsidR="000D74AF" w:rsidRPr="005D338F" w14:paraId="1CFEA665" w14:textId="4FA6E99C" w:rsidTr="007A111D">
        <w:tc>
          <w:tcPr>
            <w:tcW w:w="709" w:type="dxa"/>
            <w:vMerge/>
          </w:tcPr>
          <w:p w14:paraId="05CEA904" w14:textId="77777777" w:rsidR="000D74AF" w:rsidRPr="005D338F" w:rsidRDefault="000D74AF" w:rsidP="00286E83">
            <w:pPr>
              <w:contextualSpacing/>
              <w:rPr>
                <w:rFonts w:ascii="Calibri" w:eastAsia="ＭＳ ゴシック" w:hAnsi="Calibri"/>
                <w:szCs w:val="21"/>
              </w:rPr>
            </w:pPr>
          </w:p>
        </w:tc>
        <w:tc>
          <w:tcPr>
            <w:tcW w:w="1985" w:type="dxa"/>
          </w:tcPr>
          <w:p w14:paraId="6436C3FC"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July 22</w:t>
            </w:r>
            <w:r w:rsidRPr="005D338F">
              <w:rPr>
                <w:rFonts w:ascii="Calibri" w:eastAsia="ＭＳ ゴシック" w:hAnsi="Calibri"/>
                <w:szCs w:val="21"/>
                <w:vertAlign w:val="superscript"/>
              </w:rPr>
              <w:t>nd</w:t>
            </w:r>
          </w:p>
        </w:tc>
        <w:tc>
          <w:tcPr>
            <w:tcW w:w="7550" w:type="dxa"/>
          </w:tcPr>
          <w:p w14:paraId="240989F8" w14:textId="77777777" w:rsidR="000D74AF" w:rsidRPr="00225FFE" w:rsidRDefault="000D74AF" w:rsidP="00286E83">
            <w:pPr>
              <w:pStyle w:val="a3"/>
              <w:tabs>
                <w:tab w:val="clear" w:pos="4252"/>
                <w:tab w:val="clear" w:pos="8504"/>
              </w:tabs>
              <w:snapToGrid/>
              <w:contextualSpacing/>
              <w:rPr>
                <w:rFonts w:ascii="Calibri" w:eastAsia="ＭＳ ゴシック" w:hAnsi="Calibri"/>
                <w:szCs w:val="21"/>
              </w:rPr>
            </w:pPr>
            <w:r w:rsidRPr="00225FFE">
              <w:rPr>
                <w:rFonts w:ascii="Calibri" w:eastAsia="ＭＳ ゴシック" w:hAnsi="Calibri"/>
                <w:szCs w:val="21"/>
              </w:rPr>
              <w:t xml:space="preserve">Locals and citizens’ groups hold a protest in front of the Japanese embassy in the capital city of Jakarta. They submit a letter to the embassy addressed to Prime Minister Abe stating that “due to the construction of the </w:t>
            </w:r>
            <w:proofErr w:type="spellStart"/>
            <w:r w:rsidRPr="00225FFE">
              <w:rPr>
                <w:rFonts w:ascii="Calibri" w:eastAsia="ＭＳ ゴシック" w:hAnsi="Calibri"/>
                <w:szCs w:val="21"/>
              </w:rPr>
              <w:t>Batang</w:t>
            </w:r>
            <w:proofErr w:type="spellEnd"/>
            <w:r w:rsidRPr="00225FFE">
              <w:rPr>
                <w:rFonts w:ascii="Calibri" w:eastAsia="ＭＳ ゴシック" w:hAnsi="Calibri"/>
                <w:szCs w:val="21"/>
              </w:rPr>
              <w:t xml:space="preserve"> coal-fired power plant by 2 Japanese companies, several human rights violations have taken place. These 2 companies have threatened locals, made criminals of local community leaders, destroyed jasmine gardens and have taken away the land that is required for the livelihood of locals.”</w:t>
            </w:r>
            <w:r w:rsidRPr="00225FFE">
              <w:rPr>
                <w:rStyle w:val="ac"/>
                <w:rFonts w:ascii="Calibri" w:eastAsia="ＭＳ ゴシック" w:hAnsi="Calibri"/>
                <w:szCs w:val="21"/>
              </w:rPr>
              <w:footnoteReference w:id="4"/>
            </w:r>
          </w:p>
        </w:tc>
      </w:tr>
      <w:tr w:rsidR="000D74AF" w:rsidRPr="005D338F" w14:paraId="5CEAADB6" w14:textId="764D2FD9" w:rsidTr="007A111D">
        <w:tc>
          <w:tcPr>
            <w:tcW w:w="709" w:type="dxa"/>
            <w:vMerge/>
          </w:tcPr>
          <w:p w14:paraId="7042261D" w14:textId="77777777" w:rsidR="000D74AF" w:rsidRPr="005D338F" w:rsidRDefault="000D74AF" w:rsidP="00286E83">
            <w:pPr>
              <w:contextualSpacing/>
              <w:rPr>
                <w:rFonts w:ascii="Calibri" w:eastAsia="ＭＳ ゴシック" w:hAnsi="Calibri"/>
                <w:szCs w:val="21"/>
              </w:rPr>
            </w:pPr>
          </w:p>
        </w:tc>
        <w:tc>
          <w:tcPr>
            <w:tcW w:w="1985" w:type="dxa"/>
          </w:tcPr>
          <w:p w14:paraId="34BD13EE"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July 30</w:t>
            </w:r>
            <w:r w:rsidRPr="005D338F">
              <w:rPr>
                <w:rFonts w:ascii="Calibri" w:eastAsia="ＭＳ ゴシック" w:hAnsi="Calibri"/>
                <w:szCs w:val="21"/>
                <w:vertAlign w:val="superscript"/>
              </w:rPr>
              <w:t>th</w:t>
            </w:r>
          </w:p>
        </w:tc>
        <w:tc>
          <w:tcPr>
            <w:tcW w:w="7550" w:type="dxa"/>
          </w:tcPr>
          <w:p w14:paraId="54B272CB" w14:textId="77777777" w:rsidR="000D74AF" w:rsidRPr="00225FFE" w:rsidRDefault="000D74AF" w:rsidP="00286E83">
            <w:pPr>
              <w:pStyle w:val="a3"/>
              <w:contextualSpacing/>
              <w:rPr>
                <w:rFonts w:ascii="Calibri" w:eastAsia="ＭＳ ゴシック" w:hAnsi="Calibri"/>
                <w:szCs w:val="21"/>
              </w:rPr>
            </w:pPr>
            <w:r w:rsidRPr="00225FFE">
              <w:rPr>
                <w:rFonts w:ascii="Calibri" w:eastAsia="ＭＳ ゴシック" w:hAnsi="Calibri"/>
                <w:szCs w:val="21"/>
              </w:rPr>
              <w:t xml:space="preserve">On the construction site of the power plant, the police and military take violent action against approximately 500 locals who demanded an end to the construction of the </w:t>
            </w:r>
            <w:proofErr w:type="spellStart"/>
            <w:r w:rsidRPr="00225FFE">
              <w:rPr>
                <w:rFonts w:ascii="Calibri" w:eastAsia="ＭＳ ゴシック" w:hAnsi="Calibri"/>
                <w:szCs w:val="21"/>
              </w:rPr>
              <w:t>Batang</w:t>
            </w:r>
            <w:proofErr w:type="spellEnd"/>
            <w:r w:rsidRPr="00225FFE">
              <w:rPr>
                <w:rFonts w:ascii="Calibri" w:eastAsia="ＭＳ ゴシック" w:hAnsi="Calibri"/>
                <w:szCs w:val="21"/>
              </w:rPr>
              <w:t xml:space="preserve"> power plant. Approximately 15 people are injured in the incident. </w:t>
            </w:r>
          </w:p>
        </w:tc>
      </w:tr>
      <w:tr w:rsidR="000D74AF" w:rsidRPr="00225FFE" w14:paraId="109DF9F0" w14:textId="2C1DFD88" w:rsidTr="007A111D">
        <w:tc>
          <w:tcPr>
            <w:tcW w:w="709" w:type="dxa"/>
            <w:vMerge/>
          </w:tcPr>
          <w:p w14:paraId="32170266" w14:textId="77777777" w:rsidR="000D74AF" w:rsidRPr="005D338F" w:rsidRDefault="000D74AF" w:rsidP="00286E83">
            <w:pPr>
              <w:contextualSpacing/>
              <w:rPr>
                <w:rFonts w:ascii="Calibri" w:eastAsia="ＭＳ ゴシック" w:hAnsi="Calibri"/>
                <w:szCs w:val="21"/>
              </w:rPr>
            </w:pPr>
          </w:p>
        </w:tc>
        <w:tc>
          <w:tcPr>
            <w:tcW w:w="1985" w:type="dxa"/>
          </w:tcPr>
          <w:p w14:paraId="37C3D062" w14:textId="77777777" w:rsidR="000D74AF" w:rsidRPr="005D338F" w:rsidRDefault="000D74AF" w:rsidP="00286E83">
            <w:pPr>
              <w:contextualSpacing/>
              <w:rPr>
                <w:rFonts w:ascii="Calibri" w:eastAsia="ＭＳ ゴシック" w:hAnsi="Calibri"/>
                <w:szCs w:val="21"/>
              </w:rPr>
            </w:pPr>
            <w:r>
              <w:rPr>
                <w:rFonts w:ascii="Calibri" w:eastAsia="ＭＳ ゴシック" w:hAnsi="Calibri"/>
                <w:szCs w:val="21"/>
              </w:rPr>
              <w:t>August</w:t>
            </w:r>
          </w:p>
        </w:tc>
        <w:tc>
          <w:tcPr>
            <w:tcW w:w="7550" w:type="dxa"/>
          </w:tcPr>
          <w:p w14:paraId="6E1E0475" w14:textId="77777777" w:rsidR="000D74AF" w:rsidRPr="00225FFE" w:rsidRDefault="000D74AF" w:rsidP="00286E83">
            <w:pPr>
              <w:pStyle w:val="a3"/>
              <w:contextualSpacing/>
              <w:rPr>
                <w:rFonts w:ascii="Calibri" w:eastAsia="ＭＳ ゴシック" w:hAnsi="Calibri"/>
                <w:szCs w:val="21"/>
              </w:rPr>
            </w:pPr>
            <w:r w:rsidRPr="00225FFE">
              <w:rPr>
                <w:rFonts w:ascii="Calibri" w:eastAsia="ＭＳ ゴシック" w:hAnsi="Calibri"/>
                <w:szCs w:val="21"/>
              </w:rPr>
              <w:t xml:space="preserve">The National Commission on Human Rights in Indonesia submit a </w:t>
            </w:r>
            <w:r w:rsidRPr="00225FFE">
              <w:rPr>
                <w:rFonts w:ascii="Calibri" w:eastAsia="ＭＳ ゴシック" w:hAnsi="Calibri" w:hint="eastAsia"/>
                <w:szCs w:val="21"/>
              </w:rPr>
              <w:t>recommendations</w:t>
            </w:r>
            <w:r w:rsidRPr="00225FFE">
              <w:rPr>
                <w:rFonts w:ascii="Calibri" w:eastAsia="ＭＳ ゴシック" w:hAnsi="Calibri"/>
                <w:szCs w:val="21"/>
              </w:rPr>
              <w:t xml:space="preserve"> report to the Indonesian government concerning the </w:t>
            </w:r>
            <w:proofErr w:type="spellStart"/>
            <w:r w:rsidRPr="00225FFE">
              <w:rPr>
                <w:rFonts w:ascii="Calibri" w:eastAsia="ＭＳ ゴシック" w:hAnsi="Calibri"/>
                <w:szCs w:val="21"/>
              </w:rPr>
              <w:t>Batang</w:t>
            </w:r>
            <w:proofErr w:type="spellEnd"/>
            <w:r w:rsidRPr="00225FFE">
              <w:rPr>
                <w:rFonts w:ascii="Calibri" w:eastAsia="ＭＳ ゴシック" w:hAnsi="Calibri"/>
                <w:szCs w:val="21"/>
              </w:rPr>
              <w:t xml:space="preserve"> power plant project. In </w:t>
            </w:r>
            <w:r w:rsidRPr="00225FFE">
              <w:rPr>
                <w:rFonts w:ascii="Calibri" w:eastAsia="ＭＳ ゴシック" w:hAnsi="Calibri" w:hint="eastAsia"/>
                <w:szCs w:val="21"/>
              </w:rPr>
              <w:t>its</w:t>
            </w:r>
            <w:r w:rsidRPr="00225FFE">
              <w:rPr>
                <w:rFonts w:ascii="Calibri" w:eastAsia="ＭＳ ゴシック" w:hAnsi="Calibri"/>
                <w:szCs w:val="21"/>
              </w:rPr>
              <w:t xml:space="preserve"> report, the commission </w:t>
            </w:r>
            <w:r w:rsidRPr="00225FFE">
              <w:rPr>
                <w:rFonts w:ascii="Calibri" w:eastAsia="ＭＳ ゴシック" w:hAnsi="Calibri" w:hint="eastAsia"/>
                <w:szCs w:val="21"/>
              </w:rPr>
              <w:t>recommends</w:t>
            </w:r>
            <w:r w:rsidRPr="00225FFE">
              <w:rPr>
                <w:rFonts w:ascii="Calibri" w:eastAsia="ＭＳ ゴシック" w:hAnsi="Calibri"/>
                <w:szCs w:val="21"/>
              </w:rPr>
              <w:t xml:space="preserve"> the local police and national military to withdraw from land acquisition negotiations as they </w:t>
            </w:r>
            <w:r w:rsidRPr="00225FFE">
              <w:rPr>
                <w:rFonts w:ascii="Calibri" w:eastAsia="ＭＳ ゴシック" w:hAnsi="Calibri" w:hint="eastAsia"/>
                <w:szCs w:val="21"/>
              </w:rPr>
              <w:t>could</w:t>
            </w:r>
            <w:r w:rsidRPr="00225FFE">
              <w:rPr>
                <w:rFonts w:ascii="Calibri" w:eastAsia="ＭＳ ゴシック" w:hAnsi="Calibri"/>
                <w:szCs w:val="21"/>
              </w:rPr>
              <w:t xml:space="preserve"> force the sale of land. </w:t>
            </w:r>
          </w:p>
        </w:tc>
      </w:tr>
      <w:tr w:rsidR="000D74AF" w:rsidRPr="00225FFE" w14:paraId="3C75F138" w14:textId="6DB58846" w:rsidTr="007A111D">
        <w:tc>
          <w:tcPr>
            <w:tcW w:w="709" w:type="dxa"/>
            <w:vMerge/>
          </w:tcPr>
          <w:p w14:paraId="178A225D" w14:textId="77777777" w:rsidR="000D74AF" w:rsidRPr="005D338F" w:rsidRDefault="000D74AF" w:rsidP="00286E83">
            <w:pPr>
              <w:contextualSpacing/>
              <w:rPr>
                <w:rFonts w:ascii="Calibri" w:eastAsia="ＭＳ ゴシック" w:hAnsi="Calibri"/>
                <w:szCs w:val="21"/>
              </w:rPr>
            </w:pPr>
          </w:p>
        </w:tc>
        <w:tc>
          <w:tcPr>
            <w:tcW w:w="1985" w:type="dxa"/>
          </w:tcPr>
          <w:p w14:paraId="295509C7"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August 26</w:t>
            </w:r>
            <w:r>
              <w:rPr>
                <w:rFonts w:ascii="Calibri" w:eastAsia="ＭＳ ゴシック" w:hAnsi="Calibri"/>
                <w:szCs w:val="21"/>
                <w:vertAlign w:val="superscript"/>
              </w:rPr>
              <w:t>tz</w:t>
            </w:r>
          </w:p>
        </w:tc>
        <w:tc>
          <w:tcPr>
            <w:tcW w:w="7550" w:type="dxa"/>
          </w:tcPr>
          <w:p w14:paraId="3E64CF6A" w14:textId="77777777" w:rsidR="000D74AF" w:rsidRPr="00225FFE" w:rsidRDefault="000D74AF" w:rsidP="00286E83">
            <w:pPr>
              <w:pStyle w:val="a3"/>
              <w:tabs>
                <w:tab w:val="clear" w:pos="4252"/>
                <w:tab w:val="clear" w:pos="8504"/>
              </w:tabs>
              <w:snapToGrid/>
              <w:contextualSpacing/>
              <w:rPr>
                <w:rFonts w:ascii="Calibri" w:eastAsia="ＭＳ ゴシック" w:hAnsi="Calibri"/>
                <w:szCs w:val="21"/>
              </w:rPr>
            </w:pPr>
            <w:r w:rsidRPr="00225FFE">
              <w:rPr>
                <w:rFonts w:ascii="Calibri" w:eastAsia="ＭＳ ゴシック" w:hAnsi="Calibri"/>
                <w:szCs w:val="21"/>
              </w:rPr>
              <w:t>Indonesian government officials approve the EIA and issue an environmental permit.</w:t>
            </w:r>
          </w:p>
        </w:tc>
      </w:tr>
      <w:tr w:rsidR="000D74AF" w:rsidRPr="00225FFE" w14:paraId="053E8DA9" w14:textId="0E793D0E" w:rsidTr="007A111D">
        <w:tc>
          <w:tcPr>
            <w:tcW w:w="709" w:type="dxa"/>
            <w:vMerge/>
          </w:tcPr>
          <w:p w14:paraId="13B3D7C6" w14:textId="77777777" w:rsidR="000D74AF" w:rsidRPr="005D338F" w:rsidRDefault="000D74AF" w:rsidP="00286E83">
            <w:pPr>
              <w:contextualSpacing/>
              <w:rPr>
                <w:rFonts w:ascii="Calibri" w:eastAsia="ＭＳ ゴシック" w:hAnsi="Calibri"/>
                <w:szCs w:val="21"/>
              </w:rPr>
            </w:pPr>
          </w:p>
        </w:tc>
        <w:tc>
          <w:tcPr>
            <w:tcW w:w="1985" w:type="dxa"/>
          </w:tcPr>
          <w:p w14:paraId="75698604"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October 6</w:t>
            </w:r>
            <w:r w:rsidRPr="005D338F">
              <w:rPr>
                <w:rFonts w:ascii="Calibri" w:eastAsia="ＭＳ ゴシック" w:hAnsi="Calibri"/>
                <w:szCs w:val="21"/>
                <w:vertAlign w:val="superscript"/>
              </w:rPr>
              <w:t>th</w:t>
            </w:r>
          </w:p>
        </w:tc>
        <w:tc>
          <w:tcPr>
            <w:tcW w:w="7550" w:type="dxa"/>
          </w:tcPr>
          <w:p w14:paraId="6C474568" w14:textId="77777777" w:rsidR="000D74AF" w:rsidRPr="00225FFE" w:rsidRDefault="000D74AF" w:rsidP="00286E83">
            <w:pPr>
              <w:pStyle w:val="a3"/>
              <w:tabs>
                <w:tab w:val="clear" w:pos="4252"/>
                <w:tab w:val="clear" w:pos="8504"/>
              </w:tabs>
              <w:snapToGrid/>
              <w:contextualSpacing/>
              <w:rPr>
                <w:rFonts w:ascii="Calibri" w:eastAsia="ＭＳ ゴシック" w:hAnsi="Calibri"/>
                <w:szCs w:val="21"/>
              </w:rPr>
            </w:pPr>
            <w:r w:rsidRPr="00225FFE">
              <w:rPr>
                <w:rFonts w:ascii="Calibri" w:eastAsia="ＭＳ ゴシック" w:hAnsi="Calibri"/>
                <w:szCs w:val="21"/>
              </w:rPr>
              <w:t xml:space="preserve">The deadline for obtaining a loan is re-extended </w:t>
            </w:r>
          </w:p>
        </w:tc>
      </w:tr>
      <w:tr w:rsidR="000D74AF" w:rsidRPr="00225FFE" w14:paraId="5E19FBEA" w14:textId="0537F926" w:rsidTr="007A111D">
        <w:tc>
          <w:tcPr>
            <w:tcW w:w="709" w:type="dxa"/>
          </w:tcPr>
          <w:p w14:paraId="4BCD4F01" w14:textId="77777777" w:rsidR="000D74AF" w:rsidRPr="005D338F" w:rsidRDefault="000D74AF" w:rsidP="00286E83">
            <w:pPr>
              <w:contextualSpacing/>
              <w:rPr>
                <w:rFonts w:ascii="Calibri" w:eastAsia="ＭＳ ゴシック" w:hAnsi="Calibri"/>
                <w:szCs w:val="21"/>
              </w:rPr>
            </w:pPr>
            <w:r>
              <w:rPr>
                <w:rFonts w:ascii="Calibri" w:eastAsia="ＭＳ ゴシック" w:hAnsi="Calibri" w:hint="eastAsia"/>
                <w:szCs w:val="21"/>
              </w:rPr>
              <w:t>2016</w:t>
            </w:r>
          </w:p>
        </w:tc>
        <w:tc>
          <w:tcPr>
            <w:tcW w:w="1985" w:type="dxa"/>
          </w:tcPr>
          <w:p w14:paraId="1E5CC590" w14:textId="77777777" w:rsidR="000D74AF" w:rsidRPr="005D338F" w:rsidRDefault="000D74AF" w:rsidP="00286E83">
            <w:pPr>
              <w:contextualSpacing/>
              <w:rPr>
                <w:rFonts w:ascii="Calibri" w:eastAsia="ＭＳ ゴシック" w:hAnsi="Calibri"/>
                <w:szCs w:val="21"/>
              </w:rPr>
            </w:pPr>
            <w:r w:rsidRPr="005D338F">
              <w:rPr>
                <w:rFonts w:ascii="Calibri" w:eastAsia="ＭＳ ゴシック" w:hAnsi="Calibri"/>
                <w:szCs w:val="21"/>
              </w:rPr>
              <w:t>End of</w:t>
            </w:r>
            <w:r>
              <w:rPr>
                <w:rFonts w:ascii="Calibri" w:eastAsia="ＭＳ ゴシック" w:hAnsi="Calibri"/>
                <w:szCs w:val="21"/>
              </w:rPr>
              <w:t xml:space="preserve"> year</w:t>
            </w:r>
            <w:r w:rsidRPr="005D338F">
              <w:rPr>
                <w:rFonts w:ascii="Calibri" w:eastAsia="ＭＳ ゴシック" w:hAnsi="Calibri"/>
                <w:szCs w:val="21"/>
              </w:rPr>
              <w:t xml:space="preserve"> (</w:t>
            </w:r>
            <w:proofErr w:type="spellStart"/>
            <w:r w:rsidRPr="005D338F">
              <w:rPr>
                <w:rFonts w:ascii="Calibri" w:eastAsia="ＭＳ ゴシック" w:hAnsi="Calibri"/>
                <w:szCs w:val="21"/>
              </w:rPr>
              <w:t>approx</w:t>
            </w:r>
            <w:proofErr w:type="spellEnd"/>
            <w:r w:rsidRPr="005D338F">
              <w:rPr>
                <w:rFonts w:ascii="Calibri" w:eastAsia="ＭＳ ゴシック" w:hAnsi="Calibri"/>
                <w:szCs w:val="21"/>
              </w:rPr>
              <w:t>)</w:t>
            </w:r>
          </w:p>
        </w:tc>
        <w:tc>
          <w:tcPr>
            <w:tcW w:w="7550" w:type="dxa"/>
          </w:tcPr>
          <w:p w14:paraId="6813E3E0" w14:textId="77777777" w:rsidR="000D74AF" w:rsidRPr="00225FFE" w:rsidRDefault="000D74AF" w:rsidP="00286E83">
            <w:pPr>
              <w:pStyle w:val="a3"/>
              <w:tabs>
                <w:tab w:val="clear" w:pos="4252"/>
                <w:tab w:val="clear" w:pos="8504"/>
              </w:tabs>
              <w:snapToGrid/>
              <w:contextualSpacing/>
              <w:rPr>
                <w:rFonts w:ascii="Calibri" w:eastAsia="ＭＳ ゴシック" w:hAnsi="Calibri"/>
                <w:szCs w:val="21"/>
              </w:rPr>
            </w:pPr>
            <w:r w:rsidRPr="00225FFE">
              <w:rPr>
                <w:rFonts w:ascii="Calibri" w:eastAsia="ＭＳ ゴシック" w:hAnsi="Calibri"/>
                <w:szCs w:val="21"/>
              </w:rPr>
              <w:t xml:space="preserve">Unit 1 of the </w:t>
            </w:r>
            <w:proofErr w:type="spellStart"/>
            <w:r w:rsidRPr="00225FFE">
              <w:rPr>
                <w:rFonts w:ascii="Calibri" w:eastAsia="ＭＳ ゴシック" w:hAnsi="Calibri"/>
                <w:szCs w:val="21"/>
              </w:rPr>
              <w:t>Batang</w:t>
            </w:r>
            <w:proofErr w:type="spellEnd"/>
            <w:r w:rsidRPr="00225FFE">
              <w:rPr>
                <w:rFonts w:ascii="Calibri" w:eastAsia="ＭＳ ゴシック" w:hAnsi="Calibri"/>
                <w:szCs w:val="21"/>
              </w:rPr>
              <w:t xml:space="preserve"> power plant to be put in operation (delay is expected) </w:t>
            </w:r>
          </w:p>
        </w:tc>
      </w:tr>
      <w:tr w:rsidR="000D74AF" w:rsidRPr="00225FFE" w14:paraId="495AAE3E" w14:textId="61630D1B" w:rsidTr="007A111D">
        <w:trPr>
          <w:trHeight w:val="84"/>
        </w:trPr>
        <w:tc>
          <w:tcPr>
            <w:tcW w:w="709" w:type="dxa"/>
          </w:tcPr>
          <w:p w14:paraId="25E21D4C" w14:textId="77777777" w:rsidR="000D74AF" w:rsidRPr="005D338F" w:rsidRDefault="000D74AF" w:rsidP="00286E83">
            <w:pPr>
              <w:contextualSpacing/>
              <w:rPr>
                <w:rFonts w:ascii="Calibri" w:eastAsia="ＭＳ ゴシック" w:hAnsi="Calibri"/>
                <w:szCs w:val="21"/>
              </w:rPr>
            </w:pPr>
            <w:r>
              <w:rPr>
                <w:rFonts w:ascii="Calibri" w:eastAsia="ＭＳ ゴシック" w:hAnsi="Calibri" w:hint="eastAsia"/>
                <w:szCs w:val="21"/>
              </w:rPr>
              <w:t>2017</w:t>
            </w:r>
          </w:p>
        </w:tc>
        <w:tc>
          <w:tcPr>
            <w:tcW w:w="1985" w:type="dxa"/>
          </w:tcPr>
          <w:p w14:paraId="6E8AA58D" w14:textId="77777777" w:rsidR="000D74AF" w:rsidRPr="005D338F" w:rsidRDefault="000D74AF" w:rsidP="00286E83">
            <w:pPr>
              <w:contextualSpacing/>
              <w:rPr>
                <w:rFonts w:ascii="Calibri" w:eastAsia="ＭＳ ゴシック" w:hAnsi="Calibri"/>
                <w:szCs w:val="21"/>
              </w:rPr>
            </w:pPr>
            <w:r>
              <w:rPr>
                <w:rFonts w:ascii="Calibri" w:eastAsia="ＭＳ ゴシック" w:hAnsi="Calibri"/>
                <w:szCs w:val="21"/>
              </w:rPr>
              <w:t>Mid-year</w:t>
            </w:r>
            <w:r w:rsidRPr="005D338F">
              <w:rPr>
                <w:rFonts w:ascii="Calibri" w:eastAsia="ＭＳ ゴシック" w:hAnsi="Calibri"/>
                <w:szCs w:val="21"/>
              </w:rPr>
              <w:t xml:space="preserve"> (</w:t>
            </w:r>
            <w:proofErr w:type="spellStart"/>
            <w:r w:rsidRPr="005D338F">
              <w:rPr>
                <w:rFonts w:ascii="Calibri" w:eastAsia="ＭＳ ゴシック" w:hAnsi="Calibri"/>
                <w:szCs w:val="21"/>
              </w:rPr>
              <w:t>approx</w:t>
            </w:r>
            <w:proofErr w:type="spellEnd"/>
            <w:r w:rsidRPr="005D338F">
              <w:rPr>
                <w:rFonts w:ascii="Calibri" w:eastAsia="ＭＳ ゴシック" w:hAnsi="Calibri"/>
                <w:szCs w:val="21"/>
              </w:rPr>
              <w:t>)</w:t>
            </w:r>
          </w:p>
        </w:tc>
        <w:tc>
          <w:tcPr>
            <w:tcW w:w="7550" w:type="dxa"/>
          </w:tcPr>
          <w:p w14:paraId="57FE1439" w14:textId="77777777" w:rsidR="000D74AF" w:rsidRPr="00225FFE" w:rsidRDefault="000D74AF" w:rsidP="00286E83">
            <w:pPr>
              <w:pStyle w:val="a3"/>
              <w:tabs>
                <w:tab w:val="clear" w:pos="4252"/>
                <w:tab w:val="clear" w:pos="8504"/>
              </w:tabs>
              <w:snapToGrid/>
              <w:contextualSpacing/>
              <w:rPr>
                <w:rFonts w:ascii="Calibri" w:eastAsia="ＭＳ ゴシック" w:hAnsi="Calibri"/>
                <w:szCs w:val="21"/>
              </w:rPr>
            </w:pPr>
            <w:r w:rsidRPr="00225FFE">
              <w:rPr>
                <w:rFonts w:ascii="Calibri" w:eastAsia="ＭＳ ゴシック" w:hAnsi="Calibri"/>
                <w:szCs w:val="21"/>
              </w:rPr>
              <w:t xml:space="preserve">Unit 2 of the </w:t>
            </w:r>
            <w:proofErr w:type="spellStart"/>
            <w:r w:rsidRPr="00225FFE">
              <w:rPr>
                <w:rFonts w:ascii="Calibri" w:eastAsia="ＭＳ ゴシック" w:hAnsi="Calibri"/>
                <w:szCs w:val="21"/>
              </w:rPr>
              <w:t>Batang</w:t>
            </w:r>
            <w:proofErr w:type="spellEnd"/>
            <w:r w:rsidRPr="00225FFE">
              <w:rPr>
                <w:rFonts w:ascii="Calibri" w:eastAsia="ＭＳ ゴシック" w:hAnsi="Calibri"/>
                <w:szCs w:val="21"/>
              </w:rPr>
              <w:t xml:space="preserve"> power plant is to be put in operation (delay is expected)</w:t>
            </w:r>
          </w:p>
        </w:tc>
      </w:tr>
    </w:tbl>
    <w:p w14:paraId="15CDAE7D" w14:textId="77777777" w:rsidR="0084073B" w:rsidRPr="00382DEE" w:rsidRDefault="0084073B" w:rsidP="0084073B">
      <w:pPr>
        <w:tabs>
          <w:tab w:val="right" w:pos="9638"/>
        </w:tabs>
        <w:contextualSpacing/>
        <w:rPr>
          <w:rFonts w:ascii="Calibri" w:eastAsia="ＭＳ ゴシック" w:hAnsi="Calibri"/>
          <w:b/>
          <w:sz w:val="24"/>
          <w:szCs w:val="24"/>
        </w:rPr>
      </w:pPr>
      <w:r w:rsidRPr="00012C10">
        <w:rPr>
          <w:rFonts w:ascii="Calibri" w:eastAsia="ＭＳ ゴシック" w:hAnsi="Calibri"/>
          <w:b/>
          <w:sz w:val="24"/>
          <w:szCs w:val="24"/>
        </w:rPr>
        <w:t>The current situation</w:t>
      </w:r>
      <w:r>
        <w:rPr>
          <w:rFonts w:ascii="Calibri" w:eastAsia="ＭＳ ゴシック" w:hAnsi="Calibri"/>
          <w:b/>
          <w:sz w:val="24"/>
          <w:szCs w:val="24"/>
        </w:rPr>
        <w:tab/>
      </w:r>
    </w:p>
    <w:p w14:paraId="0EABB5C0" w14:textId="77777777" w:rsidR="0084073B" w:rsidRPr="005D338F" w:rsidRDefault="0084073B" w:rsidP="0084073B">
      <w:pPr>
        <w:numPr>
          <w:ilvl w:val="0"/>
          <w:numId w:val="8"/>
        </w:numPr>
        <w:contextualSpacing/>
        <w:rPr>
          <w:rFonts w:ascii="Calibri" w:eastAsia="ＭＳ ゴシック" w:hAnsi="Calibri"/>
          <w:szCs w:val="21"/>
        </w:rPr>
      </w:pPr>
      <w:r w:rsidRPr="005D338F">
        <w:rPr>
          <w:rFonts w:ascii="Calibri" w:eastAsia="ＭＳ ゴシック" w:hAnsi="Calibri"/>
          <w:szCs w:val="21"/>
        </w:rPr>
        <w:t xml:space="preserve">The guarantee agreement for the </w:t>
      </w:r>
      <w:proofErr w:type="spellStart"/>
      <w:r w:rsidRPr="005D338F">
        <w:rPr>
          <w:rFonts w:ascii="Calibri" w:eastAsia="ＭＳ ゴシック" w:hAnsi="Calibri"/>
          <w:szCs w:val="21"/>
        </w:rPr>
        <w:t>Batang</w:t>
      </w:r>
      <w:proofErr w:type="spellEnd"/>
      <w:r w:rsidRPr="005D338F">
        <w:rPr>
          <w:rFonts w:ascii="Calibri" w:eastAsia="ＭＳ ゴシック" w:hAnsi="Calibri"/>
          <w:szCs w:val="21"/>
        </w:rPr>
        <w:t xml:space="preserve"> power plant project was signed on October 6</w:t>
      </w:r>
      <w:r w:rsidRPr="005D338F">
        <w:rPr>
          <w:rFonts w:ascii="Calibri" w:eastAsia="ＭＳ ゴシック" w:hAnsi="Calibri"/>
          <w:szCs w:val="21"/>
          <w:vertAlign w:val="superscript"/>
        </w:rPr>
        <w:t>th</w:t>
      </w:r>
      <w:r w:rsidRPr="005D338F">
        <w:rPr>
          <w:rFonts w:ascii="Calibri" w:eastAsia="ＭＳ ゴシック" w:hAnsi="Calibri"/>
          <w:szCs w:val="21"/>
        </w:rPr>
        <w:t>, 2011 and the deadline for loan procurement was set 1 year later for October 6</w:t>
      </w:r>
      <w:r w:rsidRPr="005D338F">
        <w:rPr>
          <w:rFonts w:ascii="Calibri" w:eastAsia="ＭＳ ゴシック" w:hAnsi="Calibri"/>
          <w:szCs w:val="21"/>
          <w:vertAlign w:val="superscript"/>
        </w:rPr>
        <w:t>th</w:t>
      </w:r>
      <w:r w:rsidRPr="005D338F">
        <w:rPr>
          <w:rFonts w:ascii="Calibri" w:eastAsia="ＭＳ ゴシック" w:hAnsi="Calibri"/>
          <w:szCs w:val="21"/>
        </w:rPr>
        <w:t xml:space="preserve">, 2012 but due to local opposition to the project and failure to secure enough land (only </w:t>
      </w:r>
      <w:r>
        <w:rPr>
          <w:rFonts w:ascii="Calibri" w:eastAsia="ＭＳ ゴシック" w:hAnsi="Calibri"/>
          <w:szCs w:val="21"/>
        </w:rPr>
        <w:t xml:space="preserve">about </w:t>
      </w:r>
      <w:r w:rsidRPr="005D338F">
        <w:rPr>
          <w:rFonts w:ascii="Calibri" w:eastAsia="ＭＳ ゴシック" w:hAnsi="Calibri"/>
          <w:szCs w:val="21"/>
        </w:rPr>
        <w:t xml:space="preserve">80% of the estimated land </w:t>
      </w:r>
      <w:r>
        <w:rPr>
          <w:rFonts w:ascii="Calibri" w:eastAsia="ＭＳ ゴシック" w:hAnsi="Calibri"/>
          <w:szCs w:val="21"/>
        </w:rPr>
        <w:t>has been secured</w:t>
      </w:r>
      <w:r w:rsidRPr="005D338F">
        <w:rPr>
          <w:rFonts w:ascii="Calibri" w:eastAsia="ＭＳ ゴシック" w:hAnsi="Calibri"/>
          <w:szCs w:val="21"/>
        </w:rPr>
        <w:t xml:space="preserve">), </w:t>
      </w:r>
      <w:r>
        <w:rPr>
          <w:rFonts w:ascii="Calibri" w:eastAsia="ＭＳ ゴシック" w:hAnsi="Calibri"/>
          <w:szCs w:val="21"/>
        </w:rPr>
        <w:t>the deadline to acquire enough land</w:t>
      </w:r>
      <w:r w:rsidRPr="005D338F">
        <w:rPr>
          <w:rFonts w:ascii="Calibri" w:eastAsia="ＭＳ ゴシック" w:hAnsi="Calibri"/>
          <w:szCs w:val="21"/>
        </w:rPr>
        <w:t xml:space="preserve"> was extended 2 years in a row (until 2014). </w:t>
      </w:r>
    </w:p>
    <w:p w14:paraId="6C682D09" w14:textId="2FA7C1EF" w:rsidR="0084073B" w:rsidRPr="005D338F" w:rsidRDefault="0084073B" w:rsidP="0084073B">
      <w:pPr>
        <w:numPr>
          <w:ilvl w:val="0"/>
          <w:numId w:val="8"/>
        </w:numPr>
        <w:contextualSpacing/>
        <w:rPr>
          <w:rFonts w:ascii="Calibri" w:eastAsia="ＭＳ ゴシック" w:hAnsi="Calibri"/>
          <w:szCs w:val="21"/>
        </w:rPr>
      </w:pPr>
      <w:r w:rsidRPr="005D338F">
        <w:rPr>
          <w:rFonts w:ascii="Calibri" w:eastAsia="ＭＳ ゴシック" w:hAnsi="Calibri"/>
          <w:szCs w:val="21"/>
        </w:rPr>
        <w:t xml:space="preserve">Construction was set to begin in October, 2012 and Unit 1 and 2 are planned to begin operations at the end of 2016 and mid-2017 respectively. However, it is expected that operations </w:t>
      </w:r>
      <w:r w:rsidR="007E5254">
        <w:rPr>
          <w:rFonts w:ascii="Calibri" w:eastAsia="ＭＳ ゴシック" w:hAnsi="Calibri"/>
          <w:szCs w:val="21"/>
        </w:rPr>
        <w:t>won’t</w:t>
      </w:r>
      <w:r w:rsidRPr="005D338F">
        <w:rPr>
          <w:rFonts w:ascii="Calibri" w:eastAsia="ＭＳ ゴシック" w:hAnsi="Calibri"/>
          <w:szCs w:val="21"/>
        </w:rPr>
        <w:t xml:space="preserve"> begin as planned.</w:t>
      </w:r>
    </w:p>
    <w:p w14:paraId="23E5D896" w14:textId="3B89E2B1" w:rsidR="00626828" w:rsidRDefault="0084073B" w:rsidP="00626828">
      <w:pPr>
        <w:numPr>
          <w:ilvl w:val="0"/>
          <w:numId w:val="8"/>
        </w:numPr>
        <w:spacing w:before="100" w:beforeAutospacing="1" w:after="100" w:afterAutospacing="1"/>
        <w:contextualSpacing/>
        <w:rPr>
          <w:rFonts w:ascii="Calibri" w:eastAsia="ＭＳ ゴシック" w:hAnsi="Calibri"/>
          <w:szCs w:val="21"/>
        </w:rPr>
      </w:pPr>
      <w:r w:rsidRPr="005D338F">
        <w:rPr>
          <w:rFonts w:ascii="Calibri" w:eastAsia="ＭＳ ゴシック" w:hAnsi="Calibri"/>
          <w:szCs w:val="21"/>
        </w:rPr>
        <w:t xml:space="preserve">JBIC is still currently </w:t>
      </w:r>
      <w:r>
        <w:rPr>
          <w:rFonts w:ascii="Calibri" w:eastAsia="ＭＳ ゴシック" w:hAnsi="Calibri" w:hint="eastAsia"/>
          <w:szCs w:val="21"/>
        </w:rPr>
        <w:t>conducting</w:t>
      </w:r>
      <w:r w:rsidRPr="005D338F">
        <w:rPr>
          <w:rFonts w:ascii="Calibri" w:eastAsia="ＭＳ ゴシック" w:hAnsi="Calibri"/>
          <w:szCs w:val="21"/>
        </w:rPr>
        <w:t xml:space="preserve"> </w:t>
      </w:r>
      <w:r>
        <w:rPr>
          <w:rFonts w:ascii="Calibri" w:eastAsia="ＭＳ ゴシック" w:hAnsi="Calibri"/>
          <w:szCs w:val="21"/>
        </w:rPr>
        <w:t>the environmental review for</w:t>
      </w:r>
      <w:r w:rsidRPr="005D338F">
        <w:rPr>
          <w:rFonts w:ascii="Calibri" w:eastAsia="ＭＳ ゴシック" w:hAnsi="Calibri"/>
          <w:szCs w:val="21"/>
        </w:rPr>
        <w:t xml:space="preserve"> this project.</w:t>
      </w:r>
    </w:p>
    <w:p w14:paraId="33CA7FB0" w14:textId="77777777" w:rsidR="00626828" w:rsidRPr="00626828" w:rsidRDefault="00626828" w:rsidP="007A111D">
      <w:pPr>
        <w:spacing w:before="100" w:beforeAutospacing="1" w:after="100" w:afterAutospacing="1"/>
        <w:ind w:left="780"/>
        <w:contextualSpacing/>
        <w:rPr>
          <w:rFonts w:ascii="Calibri" w:eastAsia="ＭＳ ゴシック" w:hAnsi="Calibri"/>
          <w:szCs w:val="21"/>
        </w:rPr>
      </w:pPr>
    </w:p>
    <w:sectPr w:rsidR="00626828" w:rsidRPr="00626828" w:rsidSect="00DA3E64">
      <w:headerReference w:type="default" r:id="rId1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D49D" w14:textId="77777777" w:rsidR="002F3658" w:rsidRDefault="002F3658" w:rsidP="00321140">
      <w:r>
        <w:separator/>
      </w:r>
    </w:p>
  </w:endnote>
  <w:endnote w:type="continuationSeparator" w:id="0">
    <w:p w14:paraId="29CBC173" w14:textId="77777777" w:rsidR="002F3658" w:rsidRDefault="002F3658" w:rsidP="003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B1D7" w14:textId="77777777" w:rsidR="002F3658" w:rsidRDefault="002F3658" w:rsidP="00321140">
      <w:r>
        <w:separator/>
      </w:r>
    </w:p>
  </w:footnote>
  <w:footnote w:type="continuationSeparator" w:id="0">
    <w:p w14:paraId="6E82312E" w14:textId="77777777" w:rsidR="002F3658" w:rsidRDefault="002F3658" w:rsidP="00321140">
      <w:r>
        <w:continuationSeparator/>
      </w:r>
    </w:p>
  </w:footnote>
  <w:footnote w:id="1">
    <w:p w14:paraId="1E6D60B1" w14:textId="77777777" w:rsidR="0084073B" w:rsidRPr="00626828" w:rsidRDefault="0084073B" w:rsidP="000D74AF">
      <w:pPr>
        <w:pStyle w:val="aa"/>
        <w:spacing w:line="200" w:lineRule="exact"/>
        <w:rPr>
          <w:rFonts w:ascii="Times New Roman" w:eastAsia="ＭＳ ゴシック" w:hAnsi="Times New Roman"/>
          <w:sz w:val="14"/>
          <w:szCs w:val="14"/>
        </w:rPr>
      </w:pPr>
      <w:r w:rsidRPr="00225FFE">
        <w:rPr>
          <w:rStyle w:val="ac"/>
          <w:rFonts w:ascii="Times New Roman" w:eastAsia="ＭＳ ゴシック" w:hAnsi="Times New Roman"/>
          <w:sz w:val="16"/>
          <w:szCs w:val="16"/>
        </w:rPr>
        <w:footnoteRef/>
      </w:r>
      <w:r w:rsidRPr="00626828">
        <w:rPr>
          <w:rFonts w:ascii="Times New Roman" w:eastAsia="ＭＳ ゴシック" w:hAnsi="Times New Roman"/>
          <w:sz w:val="14"/>
          <w:szCs w:val="14"/>
        </w:rPr>
        <w:t xml:space="preserve"> According to a 2012 report</w:t>
      </w:r>
      <w:r w:rsidRPr="00626828">
        <w:rPr>
          <w:rFonts w:ascii="Times New Roman" w:eastAsia="ＭＳ ゴシック" w:hAnsi="Times New Roman" w:hint="eastAsia"/>
          <w:sz w:val="14"/>
          <w:szCs w:val="14"/>
        </w:rPr>
        <w:t xml:space="preserve"> (only </w:t>
      </w:r>
      <w:r w:rsidRPr="00626828">
        <w:rPr>
          <w:rFonts w:ascii="Times New Roman" w:eastAsia="ＭＳ ゴシック" w:hAnsi="Times New Roman"/>
          <w:sz w:val="14"/>
          <w:szCs w:val="14"/>
        </w:rPr>
        <w:t>available</w:t>
      </w:r>
      <w:r w:rsidRPr="00626828">
        <w:rPr>
          <w:rFonts w:ascii="Times New Roman" w:eastAsia="ＭＳ ゴシック" w:hAnsi="Times New Roman" w:hint="eastAsia"/>
          <w:sz w:val="14"/>
          <w:szCs w:val="14"/>
        </w:rPr>
        <w:t xml:space="preserve"> in Japanese)</w:t>
      </w:r>
      <w:r w:rsidRPr="00626828">
        <w:rPr>
          <w:rFonts w:ascii="Times New Roman" w:eastAsia="ＭＳ ゴシック" w:hAnsi="Times New Roman"/>
          <w:sz w:val="14"/>
          <w:szCs w:val="14"/>
        </w:rPr>
        <w:t xml:space="preserve"> by the Ministry of Land, Infrastructure, Transport and Tourism, MLIT, JBIC is funding approximately 60% (1.6 billion USD) of the project and the remainder (approximately1.1 billion USD) is set to be provided by private banks.</w:t>
      </w:r>
    </w:p>
  </w:footnote>
  <w:footnote w:id="2">
    <w:p w14:paraId="65233AAB" w14:textId="77777777" w:rsidR="0084073B" w:rsidRPr="00626828" w:rsidRDefault="0084073B" w:rsidP="000D74AF">
      <w:pPr>
        <w:spacing w:line="200" w:lineRule="exact"/>
        <w:jc w:val="left"/>
        <w:rPr>
          <w:rFonts w:ascii="Times New Roman" w:eastAsia="ＭＳ ゴシック" w:hAnsi="Times New Roman"/>
          <w:sz w:val="14"/>
          <w:szCs w:val="14"/>
        </w:rPr>
      </w:pPr>
      <w:r w:rsidRPr="00626828">
        <w:rPr>
          <w:rStyle w:val="ac"/>
          <w:rFonts w:ascii="Times New Roman" w:eastAsia="ＭＳ ゴシック" w:hAnsi="Times New Roman"/>
          <w:sz w:val="14"/>
          <w:szCs w:val="14"/>
        </w:rPr>
        <w:footnoteRef/>
      </w:r>
      <w:r w:rsidRPr="00626828">
        <w:rPr>
          <w:rFonts w:ascii="Times New Roman" w:eastAsia="ＭＳ ゴシック" w:hAnsi="Times New Roman"/>
          <w:sz w:val="14"/>
          <w:szCs w:val="14"/>
        </w:rPr>
        <w:t xml:space="preserve"> In August of 2012,</w:t>
      </w:r>
      <w:r w:rsidRPr="00626828">
        <w:rPr>
          <w:rFonts w:ascii="Times New Roman" w:eastAsia="ＭＳ ゴシック" w:hAnsi="Times New Roman" w:hint="eastAsia"/>
          <w:sz w:val="14"/>
          <w:szCs w:val="14"/>
        </w:rPr>
        <w:t xml:space="preserve"> commercial banks entered into 1 year bridge loan contract</w:t>
      </w:r>
      <w:r w:rsidRPr="00626828">
        <w:rPr>
          <w:rFonts w:ascii="Times New Roman" w:eastAsia="ＭＳ ゴシック" w:hAnsi="Times New Roman"/>
          <w:sz w:val="14"/>
          <w:szCs w:val="14"/>
        </w:rPr>
        <w:t xml:space="preserve"> with a total </w:t>
      </w:r>
      <w:r w:rsidRPr="00626828">
        <w:rPr>
          <w:rFonts w:ascii="Times New Roman" w:eastAsia="ＭＳ ゴシック" w:hAnsi="Times New Roman" w:hint="eastAsia"/>
          <w:sz w:val="14"/>
          <w:szCs w:val="14"/>
        </w:rPr>
        <w:t>amount</w:t>
      </w:r>
      <w:r w:rsidRPr="00626828">
        <w:rPr>
          <w:rFonts w:ascii="Times New Roman" w:eastAsia="ＭＳ ゴシック" w:hAnsi="Times New Roman"/>
          <w:sz w:val="14"/>
          <w:szCs w:val="14"/>
        </w:rPr>
        <w:t xml:space="preserve"> of 270 million USD (Mitsui Sumitomo Trust &amp; Banking Co., Ltd, 135 million USD, Bank of Tokyo-Mitsubishi UFJ, Ltd., 62 million USD and Mizuho Bank, Sumitomo Mitsui Banking Corporation, DBS Bank (Singapore), and OCBC Bank (Singapore), with 18 million USD each). </w:t>
      </w:r>
    </w:p>
  </w:footnote>
  <w:footnote w:id="3">
    <w:p w14:paraId="138EA032" w14:textId="2CA5AD14" w:rsidR="0084073B" w:rsidRPr="00225FFE" w:rsidRDefault="0084073B" w:rsidP="0084073B">
      <w:pPr>
        <w:pStyle w:val="aa"/>
        <w:ind w:left="490" w:hangingChars="350" w:hanging="490"/>
        <w:rPr>
          <w:rFonts w:ascii="Times New Roman" w:eastAsia="ＭＳ ゴシック" w:hAnsi="Times New Roman"/>
          <w:sz w:val="16"/>
          <w:szCs w:val="16"/>
        </w:rPr>
      </w:pPr>
      <w:r w:rsidRPr="00626828">
        <w:rPr>
          <w:rStyle w:val="ac"/>
          <w:rFonts w:ascii="Times New Roman" w:eastAsia="ＭＳ ゴシック" w:hAnsi="Times New Roman"/>
          <w:sz w:val="14"/>
          <w:szCs w:val="14"/>
        </w:rPr>
        <w:footnoteRef/>
      </w:r>
      <w:r w:rsidRPr="00626828">
        <w:rPr>
          <w:rFonts w:ascii="Times New Roman" w:eastAsia="ＭＳ ゴシック" w:hAnsi="Times New Roman"/>
          <w:sz w:val="14"/>
          <w:szCs w:val="14"/>
        </w:rPr>
        <w:t xml:space="preserve"> According to JBIC, there are approximately 500 land owners. There are approximately 1,200 tenants and agricultural workers who are hired on a </w:t>
      </w:r>
      <w:r w:rsidRPr="00225FFE">
        <w:rPr>
          <w:rFonts w:ascii="Times New Roman" w:eastAsia="ＭＳ ゴシック" w:hAnsi="Times New Roman"/>
          <w:sz w:val="16"/>
          <w:szCs w:val="16"/>
        </w:rPr>
        <w:t>basis</w:t>
      </w:r>
      <w:r w:rsidRPr="00225FFE">
        <w:rPr>
          <w:rFonts w:ascii="Times New Roman" w:eastAsia="ＭＳ ゴシック" w:hAnsi="Times New Roman" w:hint="eastAsia"/>
          <w:sz w:val="16"/>
          <w:szCs w:val="16"/>
        </w:rPr>
        <w:t>.</w:t>
      </w:r>
    </w:p>
  </w:footnote>
  <w:footnote w:id="4">
    <w:p w14:paraId="1CC06846" w14:textId="59578386" w:rsidR="000D74AF" w:rsidRDefault="000D74AF" w:rsidP="0084073B">
      <w:pPr>
        <w:pStyle w:val="aa"/>
      </w:pPr>
      <w:r w:rsidRPr="00225FFE">
        <w:rPr>
          <w:rStyle w:val="ac"/>
          <w:rFonts w:ascii="Times New Roman" w:eastAsia="ＭＳ ゴシック" w:hAnsi="Times New Roman"/>
          <w:sz w:val="16"/>
          <w:szCs w:val="16"/>
        </w:rPr>
        <w:footnoteRef/>
      </w:r>
      <w:r w:rsidRPr="00225FFE">
        <w:rPr>
          <w:rFonts w:ascii="Times New Roman" w:eastAsia="ＭＳ ゴシック" w:hAnsi="Times New Roman"/>
          <w:sz w:val="16"/>
          <w:szCs w:val="16"/>
        </w:rPr>
        <w:t xml:space="preserve"> </w:t>
      </w:r>
      <w:r w:rsidRPr="000D74AF">
        <w:rPr>
          <w:rFonts w:ascii="Times New Roman" w:eastAsia="ＭＳ ゴシック" w:hAnsi="Times New Roman"/>
          <w:sz w:val="16"/>
          <w:szCs w:val="16"/>
        </w:rPr>
        <w:t>http://www.kikonet.org/iken/kokusai/archive/letter20130821.pdf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B8A6" w14:textId="705EA92C" w:rsidR="00FC73F5" w:rsidRDefault="001E563F" w:rsidP="001E563F">
    <w:pPr>
      <w:pStyle w:val="a3"/>
      <w:jc w:val="center"/>
    </w:pPr>
    <w:r>
      <w:rPr>
        <w:noProof/>
      </w:rPr>
      <w:drawing>
        <wp:inline distT="0" distB="0" distL="0" distR="0" wp14:anchorId="7A8CFF95" wp14:editId="271EFDCA">
          <wp:extent cx="2028825" cy="8477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28825"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DF8"/>
    <w:multiLevelType w:val="hybridMultilevel"/>
    <w:tmpl w:val="D602A140"/>
    <w:lvl w:ilvl="0" w:tplc="56184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3C1C49"/>
    <w:multiLevelType w:val="hybridMultilevel"/>
    <w:tmpl w:val="4E440306"/>
    <w:lvl w:ilvl="0" w:tplc="9CAE4D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1B6BEE"/>
    <w:multiLevelType w:val="hybridMultilevel"/>
    <w:tmpl w:val="9E824956"/>
    <w:lvl w:ilvl="0" w:tplc="366A0C7A">
      <w:start w:val="3"/>
      <w:numFmt w:val="bullet"/>
      <w:lvlText w:val="■"/>
      <w:lvlJc w:val="left"/>
      <w:pPr>
        <w:ind w:left="420" w:hanging="42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406A17"/>
    <w:multiLevelType w:val="hybridMultilevel"/>
    <w:tmpl w:val="D1B6D670"/>
    <w:lvl w:ilvl="0" w:tplc="E3C8ED20">
      <w:start w:val="2"/>
      <w:numFmt w:val="bullet"/>
      <w:lvlText w:val="■"/>
      <w:lvlJc w:val="left"/>
      <w:pPr>
        <w:ind w:left="360" w:hanging="360"/>
      </w:pPr>
      <w:rPr>
        <w:rFonts w:ascii="ＭＳ ゴシック" w:eastAsia="ＭＳ ゴシック" w:hAnsi="ＭＳ ゴシック"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4367777A"/>
    <w:multiLevelType w:val="hybridMultilevel"/>
    <w:tmpl w:val="21AC06D2"/>
    <w:lvl w:ilvl="0" w:tplc="55B4573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75411A"/>
    <w:multiLevelType w:val="hybridMultilevel"/>
    <w:tmpl w:val="84EA802C"/>
    <w:lvl w:ilvl="0" w:tplc="366A0C7A">
      <w:start w:val="3"/>
      <w:numFmt w:val="bullet"/>
      <w:lvlText w:val="■"/>
      <w:lvlJc w:val="left"/>
      <w:pPr>
        <w:ind w:left="420" w:hanging="42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7B7506"/>
    <w:multiLevelType w:val="hybridMultilevel"/>
    <w:tmpl w:val="114C0908"/>
    <w:lvl w:ilvl="0" w:tplc="9F8EA8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D361FCC"/>
    <w:multiLevelType w:val="hybridMultilevel"/>
    <w:tmpl w:val="D6A88D80"/>
    <w:lvl w:ilvl="0" w:tplc="DD00F4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6E7FFD"/>
    <w:multiLevelType w:val="hybridMultilevel"/>
    <w:tmpl w:val="012EB528"/>
    <w:lvl w:ilvl="0" w:tplc="78361DEA">
      <w:start w:val="1"/>
      <w:numFmt w:val="bullet"/>
      <w:lvlText w:val="・"/>
      <w:lvlJc w:val="left"/>
      <w:pPr>
        <w:ind w:left="780" w:hanging="360"/>
      </w:pPr>
      <w:rPr>
        <w:rFonts w:ascii="ＭＳ 明朝" w:eastAsia="ＭＳ 明朝" w:hAnsi="ＭＳ 明朝" w:cs="Times New Roman"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6D64F47"/>
    <w:multiLevelType w:val="hybridMultilevel"/>
    <w:tmpl w:val="CD5015F2"/>
    <w:lvl w:ilvl="0" w:tplc="55B4573A">
      <w:start w:val="1"/>
      <w:numFmt w:val="bullet"/>
      <w:lvlText w:val="・"/>
      <w:lvlJc w:val="left"/>
      <w:pPr>
        <w:ind w:left="420" w:hanging="420"/>
      </w:pPr>
      <w:rPr>
        <w:rFonts w:ascii="ＭＳ 明朝" w:eastAsia="ＭＳ 明朝" w:hAnsi="ＭＳ 明朝" w:hint="eastAsia"/>
      </w:rPr>
    </w:lvl>
    <w:lvl w:ilvl="1" w:tplc="55B4573A">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3"/>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B4"/>
    <w:rsid w:val="0003325B"/>
    <w:rsid w:val="000450E5"/>
    <w:rsid w:val="00045A9F"/>
    <w:rsid w:val="00054E99"/>
    <w:rsid w:val="000840E8"/>
    <w:rsid w:val="00086B17"/>
    <w:rsid w:val="000A001C"/>
    <w:rsid w:val="000D731B"/>
    <w:rsid w:val="000D74AF"/>
    <w:rsid w:val="001278E4"/>
    <w:rsid w:val="00130F23"/>
    <w:rsid w:val="001356D1"/>
    <w:rsid w:val="00154043"/>
    <w:rsid w:val="001700EE"/>
    <w:rsid w:val="001828FE"/>
    <w:rsid w:val="00194EFF"/>
    <w:rsid w:val="00197AB6"/>
    <w:rsid w:val="001A092B"/>
    <w:rsid w:val="001A32D8"/>
    <w:rsid w:val="001E563F"/>
    <w:rsid w:val="001F1813"/>
    <w:rsid w:val="001F3523"/>
    <w:rsid w:val="00214704"/>
    <w:rsid w:val="00225FFE"/>
    <w:rsid w:val="00233D27"/>
    <w:rsid w:val="002373FE"/>
    <w:rsid w:val="00243A79"/>
    <w:rsid w:val="002467B5"/>
    <w:rsid w:val="00274F9A"/>
    <w:rsid w:val="00275774"/>
    <w:rsid w:val="002A1C92"/>
    <w:rsid w:val="002C16B1"/>
    <w:rsid w:val="002F3658"/>
    <w:rsid w:val="003052E6"/>
    <w:rsid w:val="003054C2"/>
    <w:rsid w:val="00311F94"/>
    <w:rsid w:val="00321140"/>
    <w:rsid w:val="003649B7"/>
    <w:rsid w:val="003A4C51"/>
    <w:rsid w:val="003A514D"/>
    <w:rsid w:val="003E076A"/>
    <w:rsid w:val="003E4AFF"/>
    <w:rsid w:val="003F2BF9"/>
    <w:rsid w:val="004142E7"/>
    <w:rsid w:val="004337A3"/>
    <w:rsid w:val="00472564"/>
    <w:rsid w:val="00473B92"/>
    <w:rsid w:val="0049260E"/>
    <w:rsid w:val="004947BA"/>
    <w:rsid w:val="00496A9F"/>
    <w:rsid w:val="004E7ECD"/>
    <w:rsid w:val="0051273E"/>
    <w:rsid w:val="00534377"/>
    <w:rsid w:val="005359DF"/>
    <w:rsid w:val="005366A6"/>
    <w:rsid w:val="00547DF4"/>
    <w:rsid w:val="00562A76"/>
    <w:rsid w:val="005B648F"/>
    <w:rsid w:val="005E14E8"/>
    <w:rsid w:val="005E16B4"/>
    <w:rsid w:val="00601D29"/>
    <w:rsid w:val="00626828"/>
    <w:rsid w:val="00652C27"/>
    <w:rsid w:val="0068553D"/>
    <w:rsid w:val="006A6D5A"/>
    <w:rsid w:val="00755931"/>
    <w:rsid w:val="00767E3C"/>
    <w:rsid w:val="0077078E"/>
    <w:rsid w:val="00771538"/>
    <w:rsid w:val="007904C1"/>
    <w:rsid w:val="007A111D"/>
    <w:rsid w:val="007A6CFE"/>
    <w:rsid w:val="007C4F0A"/>
    <w:rsid w:val="007D4452"/>
    <w:rsid w:val="007E5254"/>
    <w:rsid w:val="007E559A"/>
    <w:rsid w:val="007E5B43"/>
    <w:rsid w:val="007F760D"/>
    <w:rsid w:val="00815B47"/>
    <w:rsid w:val="0084073B"/>
    <w:rsid w:val="00853A81"/>
    <w:rsid w:val="008866BE"/>
    <w:rsid w:val="0089213A"/>
    <w:rsid w:val="008958F9"/>
    <w:rsid w:val="008C5BED"/>
    <w:rsid w:val="008C7C3E"/>
    <w:rsid w:val="00912C95"/>
    <w:rsid w:val="00913BE8"/>
    <w:rsid w:val="0091518B"/>
    <w:rsid w:val="0092560C"/>
    <w:rsid w:val="009448FE"/>
    <w:rsid w:val="00957351"/>
    <w:rsid w:val="009751D0"/>
    <w:rsid w:val="00975229"/>
    <w:rsid w:val="0097609B"/>
    <w:rsid w:val="009A509C"/>
    <w:rsid w:val="009B0A1C"/>
    <w:rsid w:val="009B50C3"/>
    <w:rsid w:val="009C3784"/>
    <w:rsid w:val="009E3BA4"/>
    <w:rsid w:val="009E7F86"/>
    <w:rsid w:val="009F0451"/>
    <w:rsid w:val="00A11D60"/>
    <w:rsid w:val="00A23105"/>
    <w:rsid w:val="00A27503"/>
    <w:rsid w:val="00A723A3"/>
    <w:rsid w:val="00A968D2"/>
    <w:rsid w:val="00AB3D7B"/>
    <w:rsid w:val="00AE45C9"/>
    <w:rsid w:val="00AE60D9"/>
    <w:rsid w:val="00B23568"/>
    <w:rsid w:val="00B24B63"/>
    <w:rsid w:val="00B35419"/>
    <w:rsid w:val="00B36200"/>
    <w:rsid w:val="00B928B1"/>
    <w:rsid w:val="00BF2D7F"/>
    <w:rsid w:val="00BF5437"/>
    <w:rsid w:val="00C27418"/>
    <w:rsid w:val="00C85EF8"/>
    <w:rsid w:val="00CA7F0D"/>
    <w:rsid w:val="00CD5462"/>
    <w:rsid w:val="00CD59E9"/>
    <w:rsid w:val="00CE4CC8"/>
    <w:rsid w:val="00CF79D5"/>
    <w:rsid w:val="00D02D0A"/>
    <w:rsid w:val="00D42129"/>
    <w:rsid w:val="00D613FE"/>
    <w:rsid w:val="00D7296C"/>
    <w:rsid w:val="00D75577"/>
    <w:rsid w:val="00D90102"/>
    <w:rsid w:val="00D9332B"/>
    <w:rsid w:val="00DA3E64"/>
    <w:rsid w:val="00DA5DFC"/>
    <w:rsid w:val="00DA5F2D"/>
    <w:rsid w:val="00DB6B0E"/>
    <w:rsid w:val="00DC4BF3"/>
    <w:rsid w:val="00DC79D6"/>
    <w:rsid w:val="00DD626C"/>
    <w:rsid w:val="00E27AF1"/>
    <w:rsid w:val="00E44439"/>
    <w:rsid w:val="00E50C06"/>
    <w:rsid w:val="00E50F0F"/>
    <w:rsid w:val="00E528CF"/>
    <w:rsid w:val="00EB2D39"/>
    <w:rsid w:val="00EE6199"/>
    <w:rsid w:val="00EE71E5"/>
    <w:rsid w:val="00F34303"/>
    <w:rsid w:val="00F53011"/>
    <w:rsid w:val="00FC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2E1B9"/>
  <w15:docId w15:val="{650B5E57-2300-4838-9571-0DE8839B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F0F"/>
    <w:pPr>
      <w:widowControl w:val="0"/>
      <w:jc w:val="both"/>
    </w:pPr>
  </w:style>
  <w:style w:type="paragraph" w:styleId="1">
    <w:name w:val="heading 1"/>
    <w:basedOn w:val="a"/>
    <w:next w:val="a"/>
    <w:link w:val="10"/>
    <w:qFormat/>
    <w:rsid w:val="0084073B"/>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140"/>
    <w:pPr>
      <w:tabs>
        <w:tab w:val="center" w:pos="4252"/>
        <w:tab w:val="right" w:pos="8504"/>
      </w:tabs>
      <w:snapToGrid w:val="0"/>
    </w:pPr>
  </w:style>
  <w:style w:type="character" w:customStyle="1" w:styleId="a4">
    <w:name w:val="ヘッダー (文字)"/>
    <w:basedOn w:val="a0"/>
    <w:link w:val="a3"/>
    <w:uiPriority w:val="99"/>
    <w:rsid w:val="00321140"/>
  </w:style>
  <w:style w:type="paragraph" w:styleId="a5">
    <w:name w:val="footer"/>
    <w:basedOn w:val="a"/>
    <w:link w:val="a6"/>
    <w:uiPriority w:val="99"/>
    <w:unhideWhenUsed/>
    <w:rsid w:val="00321140"/>
    <w:pPr>
      <w:tabs>
        <w:tab w:val="center" w:pos="4252"/>
        <w:tab w:val="right" w:pos="8504"/>
      </w:tabs>
      <w:snapToGrid w:val="0"/>
    </w:pPr>
  </w:style>
  <w:style w:type="character" w:customStyle="1" w:styleId="a6">
    <w:name w:val="フッター (文字)"/>
    <w:basedOn w:val="a0"/>
    <w:link w:val="a5"/>
    <w:uiPriority w:val="99"/>
    <w:rsid w:val="00321140"/>
  </w:style>
  <w:style w:type="paragraph" w:styleId="a7">
    <w:name w:val="List Paragraph"/>
    <w:basedOn w:val="a"/>
    <w:uiPriority w:val="34"/>
    <w:qFormat/>
    <w:rsid w:val="001828FE"/>
    <w:pPr>
      <w:ind w:leftChars="400" w:left="840"/>
    </w:pPr>
  </w:style>
  <w:style w:type="paragraph" w:styleId="a8">
    <w:name w:val="Balloon Text"/>
    <w:basedOn w:val="a"/>
    <w:link w:val="a9"/>
    <w:uiPriority w:val="99"/>
    <w:semiHidden/>
    <w:unhideWhenUsed/>
    <w:rsid w:val="00B24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B63"/>
    <w:rPr>
      <w:rFonts w:asciiTheme="majorHAnsi" w:eastAsiaTheme="majorEastAsia" w:hAnsiTheme="majorHAnsi" w:cstheme="majorBidi"/>
      <w:sz w:val="18"/>
      <w:szCs w:val="18"/>
    </w:rPr>
  </w:style>
  <w:style w:type="paragraph" w:styleId="aa">
    <w:name w:val="footnote text"/>
    <w:basedOn w:val="a"/>
    <w:link w:val="ab"/>
    <w:uiPriority w:val="99"/>
    <w:unhideWhenUsed/>
    <w:rsid w:val="0084073B"/>
    <w:pPr>
      <w:snapToGrid w:val="0"/>
      <w:jc w:val="left"/>
    </w:pPr>
    <w:rPr>
      <w:rFonts w:ascii="Century" w:eastAsia="ＭＳ 明朝" w:hAnsi="Century" w:cs="Times New Roman"/>
    </w:rPr>
  </w:style>
  <w:style w:type="character" w:customStyle="1" w:styleId="ab">
    <w:name w:val="脚注文字列 (文字)"/>
    <w:basedOn w:val="a0"/>
    <w:link w:val="aa"/>
    <w:uiPriority w:val="99"/>
    <w:rsid w:val="0084073B"/>
    <w:rPr>
      <w:rFonts w:ascii="Century" w:eastAsia="ＭＳ 明朝" w:hAnsi="Century" w:cs="Times New Roman"/>
    </w:rPr>
  </w:style>
  <w:style w:type="character" w:styleId="ac">
    <w:name w:val="footnote reference"/>
    <w:uiPriority w:val="99"/>
    <w:semiHidden/>
    <w:unhideWhenUsed/>
    <w:rsid w:val="0084073B"/>
    <w:rPr>
      <w:vertAlign w:val="superscript"/>
    </w:rPr>
  </w:style>
  <w:style w:type="character" w:customStyle="1" w:styleId="apple-converted-space">
    <w:name w:val="apple-converted-space"/>
    <w:rsid w:val="0084073B"/>
  </w:style>
  <w:style w:type="character" w:customStyle="1" w:styleId="10">
    <w:name w:val="見出し 1 (文字)"/>
    <w:basedOn w:val="a0"/>
    <w:link w:val="1"/>
    <w:rsid w:val="0084073B"/>
    <w:rPr>
      <w:rFonts w:ascii="Arial" w:eastAsia="ＭＳ ゴシック" w:hAnsi="Arial" w:cs="Times New Roman"/>
      <w:sz w:val="24"/>
      <w:szCs w:val="20"/>
    </w:rPr>
  </w:style>
  <w:style w:type="character" w:styleId="ad">
    <w:name w:val="Hyperlink"/>
    <w:uiPriority w:val="99"/>
    <w:unhideWhenUsed/>
    <w:rsid w:val="0084073B"/>
    <w:rPr>
      <w:color w:val="0000FF"/>
      <w:u w:val="single"/>
    </w:rPr>
  </w:style>
  <w:style w:type="character" w:styleId="ae">
    <w:name w:val="annotation reference"/>
    <w:uiPriority w:val="99"/>
    <w:semiHidden/>
    <w:unhideWhenUsed/>
    <w:rsid w:val="0084073B"/>
    <w:rPr>
      <w:sz w:val="18"/>
      <w:szCs w:val="18"/>
    </w:rPr>
  </w:style>
  <w:style w:type="paragraph" w:styleId="af">
    <w:name w:val="annotation text"/>
    <w:basedOn w:val="a"/>
    <w:link w:val="af0"/>
    <w:uiPriority w:val="99"/>
    <w:semiHidden/>
    <w:unhideWhenUsed/>
    <w:rsid w:val="0084073B"/>
    <w:pPr>
      <w:jc w:val="left"/>
    </w:pPr>
    <w:rPr>
      <w:rFonts w:ascii="Century" w:eastAsia="ＭＳ 明朝" w:hAnsi="Century" w:cs="Times New Roman"/>
      <w:szCs w:val="20"/>
    </w:rPr>
  </w:style>
  <w:style w:type="character" w:customStyle="1" w:styleId="af0">
    <w:name w:val="コメント文字列 (文字)"/>
    <w:basedOn w:val="a0"/>
    <w:link w:val="af"/>
    <w:uiPriority w:val="99"/>
    <w:semiHidden/>
    <w:rsid w:val="0084073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6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3E3A-7822-4496-BAD7-3B2F21F4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FoE Japan</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kimiko</dc:creator>
  <cp:lastModifiedBy>気候ネットワーク東京事務所</cp:lastModifiedBy>
  <cp:revision>3</cp:revision>
  <cp:lastPrinted>2014-02-01T12:05:00Z</cp:lastPrinted>
  <dcterms:created xsi:type="dcterms:W3CDTF">2014-02-01T11:36:00Z</dcterms:created>
  <dcterms:modified xsi:type="dcterms:W3CDTF">2014-02-01T12:06:00Z</dcterms:modified>
</cp:coreProperties>
</file>